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CEA48" w14:textId="152A97E4" w:rsidR="001529A1" w:rsidRPr="00B519CB" w:rsidRDefault="001529A1" w:rsidP="00B519CB">
      <w:pPr>
        <w:tabs>
          <w:tab w:val="left" w:pos="3285"/>
        </w:tabs>
        <w:spacing w:after="0" w:line="240" w:lineRule="auto"/>
        <w:ind w:left="6379"/>
        <w:rPr>
          <w:rFonts w:asciiTheme="minorHAnsi" w:hAnsiTheme="minorHAnsi" w:cstheme="minorHAnsi"/>
          <w:sz w:val="16"/>
          <w:szCs w:val="16"/>
        </w:rPr>
      </w:pPr>
      <w:r w:rsidRPr="00B519CB">
        <w:rPr>
          <w:rFonts w:asciiTheme="minorHAnsi" w:hAnsiTheme="minorHAnsi" w:cstheme="minorHAnsi"/>
          <w:sz w:val="16"/>
          <w:szCs w:val="16"/>
        </w:rPr>
        <w:t>Załącznik nr </w:t>
      </w:r>
      <w:r w:rsidR="00ED4E76">
        <w:rPr>
          <w:rFonts w:asciiTheme="minorHAnsi" w:hAnsiTheme="minorHAnsi" w:cstheme="minorHAnsi"/>
          <w:sz w:val="16"/>
          <w:szCs w:val="16"/>
        </w:rPr>
        <w:t>3</w:t>
      </w:r>
      <w:r w:rsidRPr="00B519CB">
        <w:rPr>
          <w:rFonts w:asciiTheme="minorHAnsi" w:hAnsiTheme="minorHAnsi" w:cstheme="minorHAnsi"/>
          <w:sz w:val="16"/>
          <w:szCs w:val="16"/>
        </w:rPr>
        <w:t xml:space="preserve"> do </w:t>
      </w:r>
      <w:r w:rsidR="00592D42">
        <w:rPr>
          <w:rFonts w:asciiTheme="minorHAnsi" w:hAnsiTheme="minorHAnsi" w:cstheme="minorHAnsi"/>
          <w:sz w:val="16"/>
          <w:szCs w:val="16"/>
        </w:rPr>
        <w:t>zapytania</w:t>
      </w:r>
      <w:r w:rsidRPr="00B519CB">
        <w:rPr>
          <w:rFonts w:asciiTheme="minorHAnsi" w:hAnsiTheme="minorHAnsi" w:cstheme="minorHAnsi"/>
          <w:sz w:val="16"/>
          <w:szCs w:val="16"/>
        </w:rPr>
        <w:t xml:space="preserve"> </w:t>
      </w:r>
      <w:r w:rsidR="00592D42">
        <w:rPr>
          <w:rFonts w:asciiTheme="minorHAnsi" w:hAnsiTheme="minorHAnsi" w:cstheme="minorHAnsi"/>
          <w:sz w:val="16"/>
          <w:szCs w:val="16"/>
        </w:rPr>
        <w:t>ofertowego z dnia 15.02.2023 r. na</w:t>
      </w:r>
      <w:r w:rsidRPr="00B519CB">
        <w:rPr>
          <w:rFonts w:asciiTheme="minorHAnsi" w:hAnsiTheme="minorHAnsi" w:cstheme="minorHAnsi"/>
          <w:sz w:val="16"/>
          <w:szCs w:val="16"/>
        </w:rPr>
        <w:t xml:space="preserve"> „Doradztwo dotyczące prowadzenia działań na rzecz zapewnienia dostępności” ekspert</w:t>
      </w:r>
    </w:p>
    <w:p w14:paraId="2C22A38F" w14:textId="47E9689C" w:rsidR="001529A1" w:rsidRDefault="001529A1" w:rsidP="0046200A">
      <w:pPr>
        <w:tabs>
          <w:tab w:val="left" w:pos="3285"/>
        </w:tabs>
        <w:spacing w:after="0" w:line="360" w:lineRule="auto"/>
        <w:rPr>
          <w:rFonts w:asciiTheme="minorHAnsi" w:hAnsiTheme="minorHAnsi" w:cstheme="minorHAnsi"/>
        </w:rPr>
      </w:pPr>
    </w:p>
    <w:p w14:paraId="605F0355" w14:textId="3E7DC98B" w:rsidR="001529A1" w:rsidRPr="00B519CB" w:rsidRDefault="001529A1" w:rsidP="00B519CB">
      <w:pPr>
        <w:tabs>
          <w:tab w:val="left" w:pos="3285"/>
        </w:tabs>
        <w:spacing w:after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519CB">
        <w:rPr>
          <w:rFonts w:asciiTheme="minorHAnsi" w:hAnsiTheme="minorHAnsi" w:cstheme="minorHAnsi"/>
          <w:b/>
          <w:bCs/>
          <w:sz w:val="28"/>
          <w:szCs w:val="28"/>
        </w:rPr>
        <w:t>Opis przedsięwzięcia grantowego</w:t>
      </w:r>
    </w:p>
    <w:p w14:paraId="5CD8AA53" w14:textId="77777777" w:rsidR="00B519CB" w:rsidRPr="00B519CB" w:rsidRDefault="00B519CB" w:rsidP="00B519CB">
      <w:pPr>
        <w:tabs>
          <w:tab w:val="left" w:pos="3285"/>
        </w:tabs>
        <w:spacing w:after="0" w:line="360" w:lineRule="auto"/>
        <w:rPr>
          <w:rFonts w:asciiTheme="minorHAnsi" w:hAnsiTheme="minorHAnsi" w:cstheme="minorHAnsi"/>
        </w:rPr>
      </w:pPr>
    </w:p>
    <w:p w14:paraId="54BF174F" w14:textId="41EE0971" w:rsidR="00B519CB" w:rsidRPr="00D564CE" w:rsidRDefault="00B519CB">
      <w:pPr>
        <w:pStyle w:val="Akapitzlist"/>
        <w:numPr>
          <w:ilvl w:val="0"/>
          <w:numId w:val="6"/>
        </w:numPr>
        <w:tabs>
          <w:tab w:val="left" w:pos="3285"/>
        </w:tabs>
        <w:spacing w:after="0" w:line="360" w:lineRule="auto"/>
        <w:ind w:left="426" w:hanging="426"/>
        <w:rPr>
          <w:rFonts w:asciiTheme="minorHAnsi" w:hAnsiTheme="minorHAnsi" w:cstheme="minorHAnsi"/>
          <w:b/>
          <w:bCs/>
        </w:rPr>
      </w:pPr>
      <w:r w:rsidRPr="00D564CE">
        <w:rPr>
          <w:rFonts w:asciiTheme="minorHAnsi" w:hAnsiTheme="minorHAnsi" w:cstheme="minorHAnsi"/>
          <w:b/>
          <w:bCs/>
        </w:rPr>
        <w:t>Tytuł przedsięwzięcia grantowego:</w:t>
      </w:r>
    </w:p>
    <w:p w14:paraId="63ED026D" w14:textId="44E6A630" w:rsidR="00B519CB" w:rsidRDefault="00B519CB" w:rsidP="00B519CB">
      <w:pPr>
        <w:pStyle w:val="Akapitzlist"/>
        <w:tabs>
          <w:tab w:val="left" w:pos="3285"/>
        </w:tabs>
        <w:spacing w:after="0" w:line="360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Poprawa dostępności dla osób ze szczególnymi potrzebami w budynku Starostwa Powiatowego w Pułtusku.</w:t>
      </w:r>
    </w:p>
    <w:p w14:paraId="5F8269FC" w14:textId="77777777" w:rsidR="00B519CB" w:rsidRPr="00B519CB" w:rsidRDefault="00B519CB" w:rsidP="00B519CB">
      <w:pPr>
        <w:tabs>
          <w:tab w:val="left" w:pos="3285"/>
        </w:tabs>
        <w:spacing w:after="0" w:line="360" w:lineRule="auto"/>
        <w:rPr>
          <w:rFonts w:asciiTheme="minorHAnsi" w:hAnsiTheme="minorHAnsi" w:cstheme="minorHAnsi"/>
        </w:rPr>
      </w:pPr>
    </w:p>
    <w:p w14:paraId="4D99821D" w14:textId="77777777" w:rsidR="00D564CE" w:rsidRPr="00D564CE" w:rsidRDefault="00B519CB">
      <w:pPr>
        <w:pStyle w:val="Akapitzlist"/>
        <w:numPr>
          <w:ilvl w:val="0"/>
          <w:numId w:val="6"/>
        </w:numPr>
        <w:tabs>
          <w:tab w:val="left" w:pos="3285"/>
        </w:tabs>
        <w:spacing w:after="0" w:line="360" w:lineRule="auto"/>
        <w:ind w:left="426" w:hanging="426"/>
        <w:rPr>
          <w:rFonts w:asciiTheme="minorHAnsi" w:hAnsiTheme="minorHAnsi" w:cstheme="minorHAnsi"/>
          <w:b/>
          <w:bCs/>
        </w:rPr>
      </w:pPr>
      <w:r w:rsidRPr="00D564CE">
        <w:rPr>
          <w:rFonts w:asciiTheme="minorHAnsi" w:hAnsiTheme="minorHAnsi" w:cstheme="minorHAnsi"/>
          <w:b/>
          <w:bCs/>
        </w:rPr>
        <w:t>Cel przedsięwzięcia grantowego</w:t>
      </w:r>
    </w:p>
    <w:p w14:paraId="1C03EF82" w14:textId="77777777" w:rsidR="00D564CE" w:rsidRDefault="00D564CE" w:rsidP="00D564CE">
      <w:pPr>
        <w:pStyle w:val="Akapitzlist"/>
        <w:tabs>
          <w:tab w:val="left" w:pos="3285"/>
        </w:tabs>
        <w:spacing w:after="0" w:line="360" w:lineRule="auto"/>
        <w:ind w:left="426"/>
        <w:contextualSpacing w:val="0"/>
        <w:rPr>
          <w:rFonts w:asciiTheme="minorHAnsi" w:hAnsiTheme="minorHAnsi" w:cstheme="minorHAnsi"/>
          <w:lang w:eastAsia="pl-PL"/>
        </w:rPr>
      </w:pPr>
      <w:r w:rsidRPr="00D564CE">
        <w:rPr>
          <w:rFonts w:asciiTheme="minorHAnsi" w:hAnsiTheme="minorHAnsi" w:cstheme="minorHAnsi"/>
          <w:lang w:eastAsia="pl-PL"/>
        </w:rPr>
        <w:t>Zapewnienie osobom o szczególnych potrzebach swobodnego dostępu do usług świadczonych przez Starostwo Powiatowe w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>Pułtusku z siedzibą: 06-100 Pułtusk, ul. Marii Skłodowskiej-Curie</w:t>
      </w:r>
      <w:r>
        <w:rPr>
          <w:rFonts w:asciiTheme="minorHAnsi" w:hAnsiTheme="minorHAnsi" w:cstheme="minorHAnsi"/>
          <w:lang w:eastAsia="pl-PL"/>
        </w:rPr>
        <w:t> </w:t>
      </w:r>
      <w:r w:rsidRPr="00D564CE">
        <w:rPr>
          <w:rFonts w:asciiTheme="minorHAnsi" w:hAnsiTheme="minorHAnsi" w:cstheme="minorHAnsi"/>
          <w:lang w:eastAsia="pl-PL"/>
        </w:rPr>
        <w:t>11, poprzez dostosowanie przestrzeni w urzędzie i wokół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>urzędu do ich potrzeb w zakresie architektonicznym, cyfrowym i informacyjno-komunikacyjnym.</w:t>
      </w:r>
    </w:p>
    <w:p w14:paraId="0F9EF1F9" w14:textId="77777777" w:rsidR="00D564CE" w:rsidRDefault="00D564CE" w:rsidP="00D564CE">
      <w:pPr>
        <w:pStyle w:val="Akapitzlist"/>
        <w:tabs>
          <w:tab w:val="left" w:pos="3285"/>
        </w:tabs>
        <w:spacing w:after="0" w:line="360" w:lineRule="auto"/>
        <w:ind w:left="426"/>
        <w:contextualSpacing w:val="0"/>
        <w:rPr>
          <w:rFonts w:asciiTheme="minorHAnsi" w:hAnsiTheme="minorHAnsi" w:cstheme="minorHAnsi"/>
          <w:lang w:eastAsia="pl-PL"/>
        </w:rPr>
      </w:pPr>
      <w:r w:rsidRPr="00D564CE">
        <w:rPr>
          <w:rFonts w:asciiTheme="minorHAnsi" w:hAnsiTheme="minorHAnsi" w:cstheme="minorHAnsi"/>
          <w:lang w:eastAsia="pl-PL"/>
        </w:rPr>
        <w:t>Poprawa dostępności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>dotyka bardzo wielu ważnych sfer życia obywateli i nas wszystkich, ale jej głównymi adresatami są osoby starsze, z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>niepełnosprawnościami, kobiety w ciąży i rodzice z</w:t>
      </w:r>
      <w:r>
        <w:rPr>
          <w:rFonts w:asciiTheme="minorHAnsi" w:hAnsiTheme="minorHAnsi" w:cstheme="minorHAnsi"/>
          <w:lang w:eastAsia="pl-PL"/>
        </w:rPr>
        <w:t> </w:t>
      </w:r>
      <w:r w:rsidRPr="00D564CE">
        <w:rPr>
          <w:rFonts w:asciiTheme="minorHAnsi" w:hAnsiTheme="minorHAnsi" w:cstheme="minorHAnsi"/>
          <w:lang w:eastAsia="pl-PL"/>
        </w:rPr>
        <w:t>małymi dziećmi, których w naszym otoczeniu jest wiele i dlatego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>szczególnie ważna jest właśnie otwartość na drugiego człowieka oraz jego potrzeby. Usuwanie barier i zapewnienie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>dostępności dla wszystkich obywateli, w tym przede wszystkim osób doświadczających trudności w mobilności czy percepcji,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>stanowi jedno z kluczowych zadań władz Powiatu Pułtuskiego. Priorytetem jest, żeby osoby o szczególnych potrzebach nie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>pozostawały w izolacji społecznej, wykluczeniu i dyskryminacji ze względu na swoje cechy, trwałe czy czasowe obniżenie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 xml:space="preserve">sprawności. </w:t>
      </w:r>
    </w:p>
    <w:p w14:paraId="48D436B7" w14:textId="77777777" w:rsidR="00D564CE" w:rsidRDefault="00D564CE" w:rsidP="00D564CE">
      <w:pPr>
        <w:pStyle w:val="Akapitzlist"/>
        <w:tabs>
          <w:tab w:val="left" w:pos="3285"/>
        </w:tabs>
        <w:spacing w:after="0" w:line="360" w:lineRule="auto"/>
        <w:ind w:left="426"/>
        <w:contextualSpacing w:val="0"/>
        <w:rPr>
          <w:rFonts w:asciiTheme="minorHAnsi" w:hAnsiTheme="minorHAnsi" w:cstheme="minorHAnsi"/>
          <w:lang w:eastAsia="pl-PL"/>
        </w:rPr>
      </w:pPr>
      <w:r w:rsidRPr="00D564CE">
        <w:rPr>
          <w:rFonts w:asciiTheme="minorHAnsi" w:hAnsiTheme="minorHAnsi" w:cstheme="minorHAnsi"/>
          <w:lang w:eastAsia="pl-PL"/>
        </w:rPr>
        <w:t>Pomimo podejmowanych działań znaczna część z tych osób doświadcza szeregu barier, utrudniających lub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>uniemożliwiających im pełne funkcjonowanie w społeczeństwie. Analizując dane wyników kontroli Najwyższej Izby Kontroli z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>30 października 2018</w:t>
      </w:r>
      <w:r>
        <w:rPr>
          <w:rFonts w:asciiTheme="minorHAnsi" w:hAnsiTheme="minorHAnsi" w:cstheme="minorHAnsi"/>
          <w:lang w:eastAsia="pl-PL"/>
        </w:rPr>
        <w:t> </w:t>
      </w:r>
      <w:r w:rsidRPr="00D564CE">
        <w:rPr>
          <w:rFonts w:asciiTheme="minorHAnsi" w:hAnsiTheme="minorHAnsi" w:cstheme="minorHAnsi"/>
          <w:lang w:eastAsia="pl-PL"/>
        </w:rPr>
        <w:t>r. nie sposób nie zauważyć, że istnieje szereg barier w instytucjach publicznych dla osób z</w:t>
      </w:r>
      <w:r>
        <w:rPr>
          <w:rFonts w:asciiTheme="minorHAnsi" w:hAnsiTheme="minorHAnsi" w:cstheme="minorHAnsi"/>
          <w:lang w:eastAsia="pl-PL"/>
        </w:rPr>
        <w:t> </w:t>
      </w:r>
      <w:r w:rsidRPr="00D564CE">
        <w:rPr>
          <w:rFonts w:asciiTheme="minorHAnsi" w:hAnsiTheme="minorHAnsi" w:cstheme="minorHAnsi"/>
          <w:lang w:eastAsia="pl-PL"/>
        </w:rPr>
        <w:t>niepełnosprawnościami. Dla przykładu dla osoby mającej trudności z poruszaniem się z racji zaawansowanego wieku, osoby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>z niepełnosprawnością ruchową czy też rodzica z wózkiem dziecięcym, przemieszczenie się po urzędzie, stanowi na ogół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>wyzwanie ze względu na szereg barier w postaci schodów i usytuowania miejsc obsługi klienta bez uwzględnienia aspektu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>dostępności.</w:t>
      </w:r>
    </w:p>
    <w:p w14:paraId="0A0F8514" w14:textId="77777777" w:rsidR="00D564CE" w:rsidRDefault="00D564CE" w:rsidP="00D564CE">
      <w:pPr>
        <w:pStyle w:val="Akapitzlist"/>
        <w:tabs>
          <w:tab w:val="left" w:pos="3285"/>
        </w:tabs>
        <w:spacing w:after="0" w:line="360" w:lineRule="auto"/>
        <w:ind w:left="426"/>
        <w:contextualSpacing w:val="0"/>
        <w:rPr>
          <w:rFonts w:asciiTheme="minorHAnsi" w:hAnsiTheme="minorHAnsi" w:cstheme="minorHAnsi"/>
          <w:lang w:eastAsia="pl-PL"/>
        </w:rPr>
      </w:pPr>
      <w:r w:rsidRPr="00D564CE">
        <w:rPr>
          <w:rFonts w:asciiTheme="minorHAnsi" w:hAnsiTheme="minorHAnsi" w:cstheme="minorHAnsi"/>
          <w:lang w:eastAsia="pl-PL"/>
        </w:rPr>
        <w:lastRenderedPageBreak/>
        <w:t>Podsumowując, głównym i nadrzędnym celem przedsięwzięcia grantowego realizowanego przez Starostwo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>Powiatowe w Pułtusku jest stworzenie jeszcze lepszych warunków dla osób ze szczególnymi potrzebami w aspekcie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>architektonicznym, informacyjno-komunikacyjnym i</w:t>
      </w:r>
      <w:r>
        <w:rPr>
          <w:rFonts w:asciiTheme="minorHAnsi" w:hAnsiTheme="minorHAnsi" w:cstheme="minorHAnsi"/>
          <w:lang w:eastAsia="pl-PL"/>
        </w:rPr>
        <w:t> </w:t>
      </w:r>
      <w:r w:rsidRPr="00D564CE">
        <w:rPr>
          <w:rFonts w:asciiTheme="minorHAnsi" w:hAnsiTheme="minorHAnsi" w:cstheme="minorHAnsi"/>
          <w:lang w:eastAsia="pl-PL"/>
        </w:rPr>
        <w:t>cyfrowym, żeby w sposób możliwie samodzielny korzystały z usług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>oferowanych przez urząd.</w:t>
      </w:r>
    </w:p>
    <w:p w14:paraId="029A45A1" w14:textId="77777777" w:rsidR="00D564CE" w:rsidRDefault="00D564CE" w:rsidP="00D564CE">
      <w:pPr>
        <w:pStyle w:val="Akapitzlist"/>
        <w:tabs>
          <w:tab w:val="left" w:pos="3285"/>
        </w:tabs>
        <w:spacing w:after="0" w:line="360" w:lineRule="auto"/>
        <w:ind w:left="426"/>
        <w:contextualSpacing w:val="0"/>
        <w:rPr>
          <w:rFonts w:asciiTheme="minorHAnsi" w:hAnsiTheme="minorHAnsi" w:cstheme="minorHAnsi"/>
          <w:lang w:eastAsia="pl-PL"/>
        </w:rPr>
      </w:pPr>
      <w:r w:rsidRPr="00D564CE">
        <w:rPr>
          <w:rFonts w:asciiTheme="minorHAnsi" w:hAnsiTheme="minorHAnsi" w:cstheme="minorHAnsi"/>
          <w:lang w:eastAsia="pl-PL"/>
        </w:rPr>
        <w:t>Celem kolejnym przedsięwzięcia grantowego jest uniwersalne projektowanie jakim jest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>zastosowanie rozwiązań, które będą użyteczne dla wszystkich ludzi, w jak największym zakresie, bez potrzeby adaptacji lub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>specjalistycznych zmian:</w:t>
      </w:r>
    </w:p>
    <w:p w14:paraId="1EA00AB9" w14:textId="7CC81A12" w:rsidR="00D564CE" w:rsidRDefault="00D564CE">
      <w:pPr>
        <w:pStyle w:val="Akapitzlist"/>
        <w:numPr>
          <w:ilvl w:val="0"/>
          <w:numId w:val="8"/>
        </w:numPr>
        <w:tabs>
          <w:tab w:val="left" w:pos="3285"/>
        </w:tabs>
        <w:spacing w:after="0" w:line="360" w:lineRule="auto"/>
        <w:contextualSpacing w:val="0"/>
        <w:rPr>
          <w:rFonts w:asciiTheme="minorHAnsi" w:hAnsiTheme="minorHAnsi" w:cstheme="minorHAnsi"/>
          <w:lang w:eastAsia="pl-PL"/>
        </w:rPr>
      </w:pPr>
      <w:r w:rsidRPr="00D564CE">
        <w:rPr>
          <w:rFonts w:asciiTheme="minorHAnsi" w:hAnsiTheme="minorHAnsi" w:cstheme="minorHAnsi"/>
          <w:lang w:eastAsia="pl-PL"/>
        </w:rPr>
        <w:t>elastyczność użycia projektując działanie lub produkt uwzględnione zostaną w jak największym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>stopniu preferencje i możliwości różnych grup użytkowników, a także zapewniona będzie możliwość personalizacji efektów i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>zastosowań, m.in. możliwość wyboru metody użycia oraz zróżnicowanie tempa interakcji;</w:t>
      </w:r>
    </w:p>
    <w:p w14:paraId="6034FB4E" w14:textId="77777777" w:rsidR="00D564CE" w:rsidRDefault="00D564CE">
      <w:pPr>
        <w:pStyle w:val="Akapitzlist"/>
        <w:numPr>
          <w:ilvl w:val="0"/>
          <w:numId w:val="8"/>
        </w:numPr>
        <w:tabs>
          <w:tab w:val="left" w:pos="3285"/>
        </w:tabs>
        <w:spacing w:after="0" w:line="360" w:lineRule="auto"/>
        <w:contextualSpacing w:val="0"/>
        <w:rPr>
          <w:rFonts w:asciiTheme="minorHAnsi" w:hAnsiTheme="minorHAnsi" w:cstheme="minorHAnsi"/>
        </w:rPr>
      </w:pPr>
      <w:r w:rsidRPr="00D564CE">
        <w:rPr>
          <w:rFonts w:asciiTheme="minorHAnsi" w:hAnsiTheme="minorHAnsi" w:cstheme="minorHAnsi"/>
          <w:lang w:eastAsia="pl-PL"/>
        </w:rPr>
        <w:t>dostępność i czytelność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>informacji – zapewniony będzie skuteczny przepływ informacji o przedsięwzięciu lub produkcie do każdego potencjalnego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>użytkownika, niezależnie od jego możliwości percepcyjnych;</w:t>
      </w:r>
    </w:p>
    <w:p w14:paraId="4F76EE12" w14:textId="77777777" w:rsidR="00D564CE" w:rsidRDefault="00D564CE">
      <w:pPr>
        <w:pStyle w:val="Akapitzlist"/>
        <w:numPr>
          <w:ilvl w:val="0"/>
          <w:numId w:val="8"/>
        </w:numPr>
        <w:tabs>
          <w:tab w:val="left" w:pos="3285"/>
        </w:tabs>
        <w:spacing w:after="0" w:line="360" w:lineRule="auto"/>
        <w:contextualSpacing w:val="0"/>
        <w:rPr>
          <w:rFonts w:asciiTheme="minorHAnsi" w:hAnsiTheme="minorHAnsi" w:cstheme="minorHAnsi"/>
        </w:rPr>
      </w:pPr>
      <w:r w:rsidRPr="00D564CE">
        <w:rPr>
          <w:rFonts w:asciiTheme="minorHAnsi" w:hAnsiTheme="minorHAnsi" w:cstheme="minorHAnsi"/>
          <w:lang w:eastAsia="pl-PL"/>
        </w:rPr>
        <w:t>niski poziom wysiłku fizycznego – podejmowane działania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>mające na celu wejście w</w:t>
      </w:r>
      <w:r>
        <w:rPr>
          <w:rFonts w:asciiTheme="minorHAnsi" w:hAnsiTheme="minorHAnsi" w:cstheme="minorHAnsi"/>
          <w:lang w:eastAsia="pl-PL"/>
        </w:rPr>
        <w:t> </w:t>
      </w:r>
      <w:r w:rsidRPr="00D564CE">
        <w:rPr>
          <w:rFonts w:asciiTheme="minorHAnsi" w:hAnsiTheme="minorHAnsi" w:cstheme="minorHAnsi"/>
          <w:lang w:eastAsia="pl-PL"/>
        </w:rPr>
        <w:t xml:space="preserve">interakcje nie mogą prowadzić do znacznego wysiłku fizycznego; </w:t>
      </w:r>
    </w:p>
    <w:p w14:paraId="16CFF8E7" w14:textId="4F295A3F" w:rsidR="00D564CE" w:rsidRDefault="00D564CE">
      <w:pPr>
        <w:pStyle w:val="Akapitzlist"/>
        <w:numPr>
          <w:ilvl w:val="0"/>
          <w:numId w:val="8"/>
        </w:numPr>
        <w:tabs>
          <w:tab w:val="left" w:pos="3285"/>
        </w:tabs>
        <w:spacing w:after="0" w:line="360" w:lineRule="auto"/>
        <w:contextualSpacing w:val="0"/>
        <w:rPr>
          <w:rFonts w:asciiTheme="minorHAnsi" w:hAnsiTheme="minorHAnsi" w:cstheme="minorHAnsi"/>
        </w:rPr>
      </w:pPr>
      <w:r w:rsidRPr="00D564CE">
        <w:rPr>
          <w:rFonts w:asciiTheme="minorHAnsi" w:hAnsiTheme="minorHAnsi" w:cstheme="minorHAnsi"/>
          <w:lang w:eastAsia="pl-PL"/>
        </w:rPr>
        <w:t>odpowiednie wymiary i</w:t>
      </w:r>
      <w:r>
        <w:rPr>
          <w:rFonts w:asciiTheme="minorHAnsi" w:hAnsiTheme="minorHAnsi" w:cstheme="minorHAnsi"/>
          <w:lang w:eastAsia="pl-PL"/>
        </w:rPr>
        <w:t> </w:t>
      </w:r>
      <w:r w:rsidRPr="00D564CE">
        <w:rPr>
          <w:rFonts w:asciiTheme="minorHAnsi" w:hAnsiTheme="minorHAnsi" w:cstheme="minorHAnsi"/>
          <w:lang w:eastAsia="pl-PL"/>
        </w:rPr>
        <w:t xml:space="preserve">przestrzeń </w:t>
      </w:r>
      <w:r>
        <w:rPr>
          <w:rFonts w:asciiTheme="minorHAnsi" w:hAnsiTheme="minorHAnsi" w:cstheme="minorHAnsi"/>
          <w:lang w:eastAsia="pl-PL"/>
        </w:rPr>
        <w:t>–</w:t>
      </w:r>
      <w:r w:rsidRPr="00D564CE">
        <w:rPr>
          <w:rFonts w:asciiTheme="minorHAnsi" w:hAnsiTheme="minorHAnsi" w:cstheme="minorHAnsi"/>
          <w:lang w:eastAsia="pl-PL"/>
        </w:rPr>
        <w:t xml:space="preserve"> projektowany produkt lub przestrzeń interakcji będzie mieć odpowiednie rozmiary niezależnie od postury,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>mobilności czy innych cech użytkownika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>/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 xml:space="preserve">odbiorcy; </w:t>
      </w:r>
    </w:p>
    <w:p w14:paraId="7D547C9D" w14:textId="77777777" w:rsidR="00D564CE" w:rsidRDefault="00D564CE">
      <w:pPr>
        <w:pStyle w:val="Akapitzlist"/>
        <w:numPr>
          <w:ilvl w:val="0"/>
          <w:numId w:val="8"/>
        </w:numPr>
        <w:tabs>
          <w:tab w:val="left" w:pos="3285"/>
        </w:tabs>
        <w:spacing w:after="0" w:line="360" w:lineRule="auto"/>
        <w:contextualSpacing w:val="0"/>
        <w:rPr>
          <w:rFonts w:asciiTheme="minorHAnsi" w:hAnsiTheme="minorHAnsi" w:cstheme="minorHAnsi"/>
        </w:rPr>
      </w:pPr>
      <w:r w:rsidRPr="00D564CE">
        <w:rPr>
          <w:rFonts w:asciiTheme="minorHAnsi" w:hAnsiTheme="minorHAnsi" w:cstheme="minorHAnsi"/>
          <w:lang w:eastAsia="pl-PL"/>
        </w:rPr>
        <w:t xml:space="preserve">prosta i intuicyjna obsługa </w:t>
      </w:r>
      <w:r>
        <w:rPr>
          <w:rFonts w:asciiTheme="minorHAnsi" w:hAnsiTheme="minorHAnsi" w:cstheme="minorHAnsi"/>
          <w:lang w:eastAsia="pl-PL"/>
        </w:rPr>
        <w:t>–</w:t>
      </w:r>
      <w:r w:rsidRPr="00D564CE">
        <w:rPr>
          <w:rFonts w:asciiTheme="minorHAnsi" w:hAnsiTheme="minorHAnsi" w:cstheme="minorHAnsi"/>
          <w:lang w:eastAsia="pl-PL"/>
        </w:rPr>
        <w:t xml:space="preserve"> korzystanie z produktu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>/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>udogodnienia nie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>będzie nastręczało dużych trudności, tzn. zasady użytkowania będą zrozumiałe niezależnie od doświadczenia i</w:t>
      </w:r>
      <w:r>
        <w:rPr>
          <w:rFonts w:asciiTheme="minorHAnsi" w:hAnsiTheme="minorHAnsi" w:cstheme="minorHAnsi"/>
          <w:lang w:eastAsia="pl-PL"/>
        </w:rPr>
        <w:t> </w:t>
      </w:r>
      <w:r w:rsidRPr="00D564CE">
        <w:rPr>
          <w:rFonts w:asciiTheme="minorHAnsi" w:hAnsiTheme="minorHAnsi" w:cstheme="minorHAnsi"/>
          <w:lang w:eastAsia="pl-PL"/>
        </w:rPr>
        <w:t>zakresu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 xml:space="preserve">umiejętności użytkownika; </w:t>
      </w:r>
    </w:p>
    <w:p w14:paraId="62E55D0F" w14:textId="2D3D8860" w:rsidR="00D564CE" w:rsidRPr="00D564CE" w:rsidRDefault="00D564CE">
      <w:pPr>
        <w:pStyle w:val="Akapitzlist"/>
        <w:numPr>
          <w:ilvl w:val="0"/>
          <w:numId w:val="8"/>
        </w:numPr>
        <w:tabs>
          <w:tab w:val="left" w:pos="3285"/>
        </w:tabs>
        <w:spacing w:after="0" w:line="360" w:lineRule="auto"/>
        <w:contextualSpacing w:val="0"/>
        <w:rPr>
          <w:rFonts w:asciiTheme="minorHAnsi" w:hAnsiTheme="minorHAnsi" w:cstheme="minorHAnsi"/>
        </w:rPr>
      </w:pPr>
      <w:r w:rsidRPr="00D564CE">
        <w:rPr>
          <w:rFonts w:asciiTheme="minorHAnsi" w:hAnsiTheme="minorHAnsi" w:cstheme="minorHAnsi"/>
          <w:lang w:eastAsia="pl-PL"/>
        </w:rPr>
        <w:t>tolerancja dla błędów – minimalizowanie skutków przypadkowych i nieprawidłowych działań.</w:t>
      </w:r>
    </w:p>
    <w:p w14:paraId="3F8927BF" w14:textId="77777777" w:rsidR="00D564CE" w:rsidRPr="00D564CE" w:rsidRDefault="00D564CE" w:rsidP="00D564CE">
      <w:pPr>
        <w:tabs>
          <w:tab w:val="left" w:pos="3285"/>
        </w:tabs>
        <w:spacing w:after="0" w:line="360" w:lineRule="auto"/>
        <w:rPr>
          <w:rFonts w:asciiTheme="minorHAnsi" w:hAnsiTheme="minorHAnsi" w:cstheme="minorHAnsi"/>
        </w:rPr>
      </w:pPr>
    </w:p>
    <w:p w14:paraId="5DC0576C" w14:textId="77777777" w:rsidR="00D564CE" w:rsidRPr="00D564CE" w:rsidRDefault="00B519CB">
      <w:pPr>
        <w:pStyle w:val="Akapitzlist"/>
        <w:numPr>
          <w:ilvl w:val="0"/>
          <w:numId w:val="6"/>
        </w:numPr>
        <w:tabs>
          <w:tab w:val="left" w:pos="3285"/>
        </w:tabs>
        <w:spacing w:after="0" w:line="360" w:lineRule="auto"/>
        <w:ind w:left="426" w:hanging="426"/>
        <w:rPr>
          <w:rFonts w:asciiTheme="minorHAnsi" w:hAnsiTheme="minorHAnsi" w:cstheme="minorHAnsi"/>
          <w:b/>
          <w:bCs/>
        </w:rPr>
      </w:pPr>
      <w:r w:rsidRPr="00D564CE">
        <w:rPr>
          <w:rFonts w:asciiTheme="minorHAnsi" w:hAnsiTheme="minorHAnsi" w:cstheme="minorHAnsi"/>
          <w:b/>
          <w:bCs/>
        </w:rPr>
        <w:t xml:space="preserve">Opis i </w:t>
      </w:r>
      <w:r w:rsidR="00D564CE" w:rsidRPr="00D564CE">
        <w:rPr>
          <w:rFonts w:asciiTheme="minorHAnsi" w:hAnsiTheme="minorHAnsi" w:cstheme="minorHAnsi"/>
          <w:b/>
          <w:bCs/>
        </w:rPr>
        <w:t>u</w:t>
      </w:r>
      <w:r w:rsidRPr="00D564CE">
        <w:rPr>
          <w:rFonts w:asciiTheme="minorHAnsi" w:hAnsiTheme="minorHAnsi" w:cstheme="minorHAnsi"/>
          <w:b/>
          <w:bCs/>
        </w:rPr>
        <w:t>zasadnienie realizacji przedsięwzięcia grantowego</w:t>
      </w:r>
    </w:p>
    <w:p w14:paraId="367A6796" w14:textId="77777777" w:rsidR="00D564CE" w:rsidRPr="00D564CE" w:rsidRDefault="00D564CE" w:rsidP="00D564CE">
      <w:pPr>
        <w:pStyle w:val="Akapitzlist"/>
        <w:tabs>
          <w:tab w:val="left" w:pos="3285"/>
        </w:tabs>
        <w:spacing w:after="0" w:line="360" w:lineRule="auto"/>
        <w:ind w:left="426"/>
        <w:rPr>
          <w:rFonts w:asciiTheme="minorHAnsi" w:hAnsiTheme="minorHAnsi" w:cstheme="minorHAnsi"/>
          <w:u w:val="single"/>
          <w:lang w:eastAsia="pl-PL"/>
        </w:rPr>
      </w:pPr>
      <w:r w:rsidRPr="00D564CE">
        <w:rPr>
          <w:rFonts w:asciiTheme="minorHAnsi" w:hAnsiTheme="minorHAnsi" w:cstheme="minorHAnsi"/>
          <w:u w:val="single"/>
          <w:lang w:eastAsia="pl-PL"/>
        </w:rPr>
        <w:t>OPIS</w:t>
      </w:r>
    </w:p>
    <w:p w14:paraId="15A68B2A" w14:textId="77777777" w:rsidR="00D564CE" w:rsidRDefault="00D564CE" w:rsidP="00D564CE">
      <w:pPr>
        <w:pStyle w:val="Akapitzlist"/>
        <w:tabs>
          <w:tab w:val="left" w:pos="3285"/>
        </w:tabs>
        <w:spacing w:after="0" w:line="360" w:lineRule="auto"/>
        <w:ind w:left="426"/>
        <w:rPr>
          <w:rFonts w:asciiTheme="minorHAnsi" w:hAnsiTheme="minorHAnsi" w:cstheme="minorHAnsi"/>
          <w:lang w:eastAsia="pl-PL"/>
        </w:rPr>
      </w:pPr>
      <w:r w:rsidRPr="00D564CE">
        <w:rPr>
          <w:rFonts w:asciiTheme="minorHAnsi" w:hAnsiTheme="minorHAnsi" w:cstheme="minorHAnsi"/>
          <w:lang w:eastAsia="pl-PL"/>
        </w:rPr>
        <w:t>W ramach przedsięwzięcia grantowego realizowane będą następujące działania w zakresie poprawy w dostępie do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>urzędu osobom ze szczególnymi potrzebami:</w:t>
      </w:r>
    </w:p>
    <w:p w14:paraId="4E2E7BE6" w14:textId="77777777" w:rsidR="00A509DF" w:rsidRDefault="00D564CE">
      <w:pPr>
        <w:pStyle w:val="Akapitzlist"/>
        <w:numPr>
          <w:ilvl w:val="0"/>
          <w:numId w:val="9"/>
        </w:numPr>
        <w:tabs>
          <w:tab w:val="left" w:pos="3285"/>
        </w:tabs>
        <w:spacing w:after="0" w:line="360" w:lineRule="auto"/>
        <w:ind w:left="851" w:hanging="425"/>
        <w:rPr>
          <w:rFonts w:asciiTheme="minorHAnsi" w:hAnsiTheme="minorHAnsi" w:cstheme="minorHAnsi"/>
          <w:lang w:eastAsia="pl-PL"/>
        </w:rPr>
      </w:pPr>
      <w:r w:rsidRPr="00D564CE">
        <w:rPr>
          <w:rFonts w:asciiTheme="minorHAnsi" w:hAnsiTheme="minorHAnsi" w:cstheme="minorHAnsi"/>
          <w:lang w:eastAsia="pl-PL"/>
        </w:rPr>
        <w:t>W zakresie dostępności architektonicznej:</w:t>
      </w:r>
    </w:p>
    <w:p w14:paraId="56F5ACA3" w14:textId="77777777" w:rsidR="00A509DF" w:rsidRDefault="00D564CE">
      <w:pPr>
        <w:pStyle w:val="Akapitzlist"/>
        <w:numPr>
          <w:ilvl w:val="1"/>
          <w:numId w:val="10"/>
        </w:numPr>
        <w:tabs>
          <w:tab w:val="left" w:pos="1134"/>
        </w:tabs>
        <w:spacing w:after="0" w:line="360" w:lineRule="auto"/>
        <w:ind w:left="1134" w:hanging="283"/>
        <w:rPr>
          <w:rFonts w:asciiTheme="minorHAnsi" w:hAnsiTheme="minorHAnsi" w:cstheme="minorHAnsi"/>
          <w:lang w:eastAsia="pl-PL"/>
        </w:rPr>
      </w:pPr>
      <w:r w:rsidRPr="00D564CE">
        <w:rPr>
          <w:rFonts w:asciiTheme="minorHAnsi" w:hAnsiTheme="minorHAnsi" w:cstheme="minorHAnsi"/>
          <w:lang w:eastAsia="pl-PL"/>
        </w:rPr>
        <w:t>wyznaczone zostaną miejsca postojowe dla kobiet w ciąży i rodzin z dziećmi oraz drugie miejsce dla osób z niepełnosprawnościami w ilości 3;</w:t>
      </w:r>
    </w:p>
    <w:p w14:paraId="791147D4" w14:textId="77777777" w:rsidR="00A509DF" w:rsidRDefault="00D564CE">
      <w:pPr>
        <w:pStyle w:val="Akapitzlist"/>
        <w:numPr>
          <w:ilvl w:val="1"/>
          <w:numId w:val="10"/>
        </w:numPr>
        <w:tabs>
          <w:tab w:val="left" w:pos="1134"/>
        </w:tabs>
        <w:spacing w:after="0" w:line="360" w:lineRule="auto"/>
        <w:ind w:left="1134" w:hanging="283"/>
        <w:rPr>
          <w:rFonts w:asciiTheme="minorHAnsi" w:hAnsiTheme="minorHAnsi" w:cstheme="minorHAnsi"/>
          <w:lang w:eastAsia="pl-PL"/>
        </w:rPr>
      </w:pPr>
      <w:r w:rsidRPr="00A509DF">
        <w:rPr>
          <w:rFonts w:asciiTheme="minorHAnsi" w:hAnsiTheme="minorHAnsi" w:cstheme="minorHAnsi"/>
          <w:lang w:eastAsia="pl-PL"/>
        </w:rPr>
        <w:t xml:space="preserve">zamontowane zostaną dodatkowe barierki po obu stronach schodów w pionowych ciągach komunikacyjnych na wysokościach 60-70cm, 90-100cm; </w:t>
      </w:r>
    </w:p>
    <w:p w14:paraId="55632461" w14:textId="77777777" w:rsidR="00A509DF" w:rsidRDefault="00D564CE">
      <w:pPr>
        <w:pStyle w:val="Akapitzlist"/>
        <w:numPr>
          <w:ilvl w:val="1"/>
          <w:numId w:val="10"/>
        </w:numPr>
        <w:tabs>
          <w:tab w:val="left" w:pos="1134"/>
        </w:tabs>
        <w:spacing w:after="0" w:line="360" w:lineRule="auto"/>
        <w:ind w:left="1134" w:hanging="283"/>
        <w:rPr>
          <w:rFonts w:asciiTheme="minorHAnsi" w:hAnsiTheme="minorHAnsi" w:cstheme="minorHAnsi"/>
          <w:lang w:eastAsia="pl-PL"/>
        </w:rPr>
      </w:pPr>
      <w:r w:rsidRPr="00A509DF">
        <w:rPr>
          <w:rFonts w:asciiTheme="minorHAnsi" w:hAnsiTheme="minorHAnsi" w:cstheme="minorHAnsi"/>
          <w:lang w:eastAsia="pl-PL"/>
        </w:rPr>
        <w:lastRenderedPageBreak/>
        <w:t>na wewnętrznych przeszklonych drzwiach umieszczone zostaną pasy ostrzegawcze w</w:t>
      </w:r>
      <w:r w:rsidR="00A509DF">
        <w:rPr>
          <w:rFonts w:asciiTheme="minorHAnsi" w:hAnsiTheme="minorHAnsi" w:cstheme="minorHAnsi"/>
          <w:lang w:eastAsia="pl-PL"/>
        </w:rPr>
        <w:t> </w:t>
      </w:r>
      <w:r w:rsidRPr="00A509DF">
        <w:rPr>
          <w:rFonts w:asciiTheme="minorHAnsi" w:hAnsiTheme="minorHAnsi" w:cstheme="minorHAnsi"/>
          <w:lang w:eastAsia="pl-PL"/>
        </w:rPr>
        <w:t xml:space="preserve">kolorach kontrastowych; </w:t>
      </w:r>
    </w:p>
    <w:p w14:paraId="3D9EEF02" w14:textId="77777777" w:rsidR="00A509DF" w:rsidRDefault="00D564CE">
      <w:pPr>
        <w:pStyle w:val="Akapitzlist"/>
        <w:numPr>
          <w:ilvl w:val="1"/>
          <w:numId w:val="10"/>
        </w:numPr>
        <w:tabs>
          <w:tab w:val="left" w:pos="1134"/>
        </w:tabs>
        <w:spacing w:after="0" w:line="360" w:lineRule="auto"/>
        <w:ind w:left="1134" w:hanging="283"/>
        <w:rPr>
          <w:rFonts w:asciiTheme="minorHAnsi" w:hAnsiTheme="minorHAnsi" w:cstheme="minorHAnsi"/>
          <w:lang w:eastAsia="pl-PL"/>
        </w:rPr>
      </w:pPr>
      <w:r w:rsidRPr="00A509DF">
        <w:rPr>
          <w:rFonts w:asciiTheme="minorHAnsi" w:hAnsiTheme="minorHAnsi" w:cstheme="minorHAnsi"/>
          <w:lang w:eastAsia="pl-PL"/>
        </w:rPr>
        <w:t xml:space="preserve">przy drzwiach umieszczone zostaną tabliczki w nazwą komórki organizacyjnej i numerem pokoju w kolorach kontrastowych oraz w alfabecie Brail'a; </w:t>
      </w:r>
    </w:p>
    <w:p w14:paraId="1C49A72F" w14:textId="77777777" w:rsidR="00A509DF" w:rsidRDefault="00D564CE">
      <w:pPr>
        <w:pStyle w:val="Akapitzlist"/>
        <w:numPr>
          <w:ilvl w:val="1"/>
          <w:numId w:val="10"/>
        </w:numPr>
        <w:tabs>
          <w:tab w:val="left" w:pos="1134"/>
        </w:tabs>
        <w:spacing w:after="0" w:line="360" w:lineRule="auto"/>
        <w:ind w:left="1134" w:hanging="283"/>
        <w:rPr>
          <w:rFonts w:asciiTheme="minorHAnsi" w:hAnsiTheme="minorHAnsi" w:cstheme="minorHAnsi"/>
          <w:lang w:eastAsia="pl-PL"/>
        </w:rPr>
      </w:pPr>
      <w:r w:rsidRPr="00A509DF">
        <w:rPr>
          <w:rFonts w:asciiTheme="minorHAnsi" w:hAnsiTheme="minorHAnsi" w:cstheme="minorHAnsi"/>
          <w:lang w:eastAsia="pl-PL"/>
        </w:rPr>
        <w:t xml:space="preserve">schody wewnętrzne zostaną oznakowane poprzez zastosowanie taśmy w kontrastowych kolorach na krawędziach pierwszego i ostatniego stopnia każdego biegu; </w:t>
      </w:r>
    </w:p>
    <w:p w14:paraId="06DE5BF0" w14:textId="77777777" w:rsidR="00A509DF" w:rsidRDefault="00D564CE">
      <w:pPr>
        <w:pStyle w:val="Akapitzlist"/>
        <w:numPr>
          <w:ilvl w:val="1"/>
          <w:numId w:val="10"/>
        </w:numPr>
        <w:tabs>
          <w:tab w:val="left" w:pos="1134"/>
        </w:tabs>
        <w:spacing w:after="0" w:line="360" w:lineRule="auto"/>
        <w:ind w:left="1134" w:hanging="283"/>
        <w:rPr>
          <w:rFonts w:asciiTheme="minorHAnsi" w:hAnsiTheme="minorHAnsi" w:cstheme="minorHAnsi"/>
          <w:lang w:eastAsia="pl-PL"/>
        </w:rPr>
      </w:pPr>
      <w:r w:rsidRPr="00A509DF">
        <w:rPr>
          <w:rFonts w:asciiTheme="minorHAnsi" w:hAnsiTheme="minorHAnsi" w:cstheme="minorHAnsi"/>
          <w:lang w:eastAsia="pl-PL"/>
        </w:rPr>
        <w:t xml:space="preserve">jedno wejście do budynku zostanie przystosowane dla osób poruszających się na wózkach poprzez likwidację progu; </w:t>
      </w:r>
    </w:p>
    <w:p w14:paraId="595C1B19" w14:textId="77777777" w:rsidR="00A509DF" w:rsidRDefault="00D564CE">
      <w:pPr>
        <w:pStyle w:val="Akapitzlist"/>
        <w:numPr>
          <w:ilvl w:val="1"/>
          <w:numId w:val="10"/>
        </w:numPr>
        <w:tabs>
          <w:tab w:val="left" w:pos="1134"/>
        </w:tabs>
        <w:spacing w:after="0" w:line="360" w:lineRule="auto"/>
        <w:ind w:left="1134" w:hanging="283"/>
        <w:rPr>
          <w:rFonts w:asciiTheme="minorHAnsi" w:hAnsiTheme="minorHAnsi" w:cstheme="minorHAnsi"/>
          <w:lang w:eastAsia="pl-PL"/>
        </w:rPr>
      </w:pPr>
      <w:r w:rsidRPr="00A509DF">
        <w:rPr>
          <w:rFonts w:asciiTheme="minorHAnsi" w:hAnsiTheme="minorHAnsi" w:cstheme="minorHAnsi"/>
          <w:lang w:eastAsia="pl-PL"/>
        </w:rPr>
        <w:t>zakupiony zostanie przewijak dla niemowląt;</w:t>
      </w:r>
    </w:p>
    <w:p w14:paraId="7EEBBA62" w14:textId="77777777" w:rsidR="00A509DF" w:rsidRDefault="00D564CE">
      <w:pPr>
        <w:pStyle w:val="Akapitzlist"/>
        <w:numPr>
          <w:ilvl w:val="1"/>
          <w:numId w:val="10"/>
        </w:numPr>
        <w:tabs>
          <w:tab w:val="left" w:pos="1134"/>
        </w:tabs>
        <w:spacing w:after="0" w:line="360" w:lineRule="auto"/>
        <w:ind w:left="1134" w:hanging="283"/>
        <w:rPr>
          <w:rFonts w:asciiTheme="minorHAnsi" w:hAnsiTheme="minorHAnsi" w:cstheme="minorHAnsi"/>
          <w:lang w:eastAsia="pl-PL"/>
        </w:rPr>
      </w:pPr>
      <w:r w:rsidRPr="00A509DF">
        <w:rPr>
          <w:rFonts w:asciiTheme="minorHAnsi" w:hAnsiTheme="minorHAnsi" w:cstheme="minorHAnsi"/>
          <w:lang w:eastAsia="pl-PL"/>
        </w:rPr>
        <w:t xml:space="preserve">umieszczone zostaną mapy z rozkładem pomieszczeń urzędu (tyflomapy) czytane za pomocą zmysłu dotyku lub częściowo wzrokiem z przeznaczeniem dla osób niewidomych i słabowidzących; </w:t>
      </w:r>
    </w:p>
    <w:p w14:paraId="3B4A80F4" w14:textId="77777777" w:rsidR="00A509DF" w:rsidRDefault="00D564CE">
      <w:pPr>
        <w:pStyle w:val="Akapitzlist"/>
        <w:numPr>
          <w:ilvl w:val="1"/>
          <w:numId w:val="10"/>
        </w:numPr>
        <w:tabs>
          <w:tab w:val="left" w:pos="1134"/>
        </w:tabs>
        <w:spacing w:after="0" w:line="360" w:lineRule="auto"/>
        <w:ind w:left="1134" w:hanging="283"/>
        <w:rPr>
          <w:rFonts w:asciiTheme="minorHAnsi" w:hAnsiTheme="minorHAnsi" w:cstheme="minorHAnsi"/>
          <w:lang w:eastAsia="pl-PL"/>
        </w:rPr>
      </w:pPr>
      <w:r w:rsidRPr="00A509DF">
        <w:rPr>
          <w:rFonts w:asciiTheme="minorHAnsi" w:hAnsiTheme="minorHAnsi" w:cstheme="minorHAnsi"/>
          <w:lang w:eastAsia="pl-PL"/>
        </w:rPr>
        <w:t xml:space="preserve">tablice informacyjne z nazwami komórek organizacyjnych i numerami pokoi dostosowane zostaną do wymagań osób ze szczególnymi potrzebami (zapewnienie kontrastu); </w:t>
      </w:r>
    </w:p>
    <w:p w14:paraId="28B3E43F" w14:textId="42727049" w:rsidR="00D564CE" w:rsidRPr="00A509DF" w:rsidRDefault="00D564CE">
      <w:pPr>
        <w:pStyle w:val="Akapitzlist"/>
        <w:numPr>
          <w:ilvl w:val="1"/>
          <w:numId w:val="10"/>
        </w:numPr>
        <w:tabs>
          <w:tab w:val="left" w:pos="1134"/>
        </w:tabs>
        <w:spacing w:after="0" w:line="360" w:lineRule="auto"/>
        <w:ind w:left="1134" w:hanging="283"/>
        <w:rPr>
          <w:rFonts w:asciiTheme="minorHAnsi" w:hAnsiTheme="minorHAnsi" w:cstheme="minorHAnsi"/>
          <w:lang w:eastAsia="pl-PL"/>
        </w:rPr>
      </w:pPr>
      <w:r w:rsidRPr="00A509DF">
        <w:rPr>
          <w:rFonts w:asciiTheme="minorHAnsi" w:hAnsiTheme="minorHAnsi" w:cstheme="minorHAnsi"/>
          <w:lang w:eastAsia="pl-PL"/>
        </w:rPr>
        <w:t>zamontowane zostaną oznaczenia poziome / pionowe wskazujące kierunki: do łazienki dla osób niepełnosprawnych, kasy, kancelarii, windy i poszczególnych wyjść.</w:t>
      </w:r>
    </w:p>
    <w:p w14:paraId="5CD9CC04" w14:textId="77777777" w:rsidR="00A509DF" w:rsidRDefault="00D564CE">
      <w:pPr>
        <w:pStyle w:val="Akapitzlist"/>
        <w:numPr>
          <w:ilvl w:val="0"/>
          <w:numId w:val="9"/>
        </w:numPr>
        <w:tabs>
          <w:tab w:val="left" w:pos="3285"/>
        </w:tabs>
        <w:spacing w:after="0" w:line="360" w:lineRule="auto"/>
        <w:ind w:left="851" w:hanging="425"/>
        <w:rPr>
          <w:rFonts w:asciiTheme="minorHAnsi" w:hAnsiTheme="minorHAnsi" w:cstheme="minorHAnsi"/>
          <w:lang w:eastAsia="pl-PL"/>
        </w:rPr>
      </w:pPr>
      <w:r w:rsidRPr="00D564CE">
        <w:rPr>
          <w:rFonts w:asciiTheme="minorHAnsi" w:hAnsiTheme="minorHAnsi" w:cstheme="minorHAnsi"/>
          <w:lang w:eastAsia="pl-PL"/>
        </w:rPr>
        <w:t xml:space="preserve">W zakresie dostępności cyfrowej: </w:t>
      </w:r>
    </w:p>
    <w:p w14:paraId="08A0DB3C" w14:textId="77777777" w:rsidR="00A509DF" w:rsidRDefault="00D564CE">
      <w:pPr>
        <w:pStyle w:val="Akapitzlist"/>
        <w:numPr>
          <w:ilvl w:val="0"/>
          <w:numId w:val="11"/>
        </w:numPr>
        <w:tabs>
          <w:tab w:val="left" w:pos="3285"/>
        </w:tabs>
        <w:spacing w:after="0" w:line="360" w:lineRule="auto"/>
        <w:ind w:left="1134" w:hanging="283"/>
        <w:rPr>
          <w:rFonts w:asciiTheme="minorHAnsi" w:hAnsiTheme="minorHAnsi" w:cstheme="minorHAnsi"/>
          <w:lang w:eastAsia="pl-PL"/>
        </w:rPr>
      </w:pPr>
      <w:r w:rsidRPr="00D564CE">
        <w:rPr>
          <w:rFonts w:asciiTheme="minorHAnsi" w:hAnsiTheme="minorHAnsi" w:cstheme="minorHAnsi"/>
          <w:lang w:eastAsia="pl-PL"/>
        </w:rPr>
        <w:t xml:space="preserve">nastąpi weryfikacja zgodności serwisów Internetowych (w tym BIP) z wymaganiami ustawy o dostępności cyfrowej i standardu WCAG 2.1; </w:t>
      </w:r>
    </w:p>
    <w:p w14:paraId="6F9138AB" w14:textId="7C880125" w:rsidR="00D564CE" w:rsidRDefault="00D564CE">
      <w:pPr>
        <w:pStyle w:val="Akapitzlist"/>
        <w:numPr>
          <w:ilvl w:val="0"/>
          <w:numId w:val="11"/>
        </w:numPr>
        <w:tabs>
          <w:tab w:val="left" w:pos="3285"/>
        </w:tabs>
        <w:spacing w:after="0" w:line="360" w:lineRule="auto"/>
        <w:ind w:left="1134" w:hanging="283"/>
        <w:rPr>
          <w:rFonts w:asciiTheme="minorHAnsi" w:hAnsiTheme="minorHAnsi" w:cstheme="minorHAnsi"/>
          <w:lang w:eastAsia="pl-PL"/>
        </w:rPr>
      </w:pPr>
      <w:r w:rsidRPr="00D564CE">
        <w:rPr>
          <w:rFonts w:asciiTheme="minorHAnsi" w:hAnsiTheme="minorHAnsi" w:cstheme="minorHAnsi"/>
          <w:lang w:eastAsia="pl-PL"/>
        </w:rPr>
        <w:t>przeprowadzone zostaną poprawki wskazane w toku audytu dostępności cyfrowej serwisów Internetowych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>Starostwa Powiatowego w Pułtusku.</w:t>
      </w:r>
    </w:p>
    <w:p w14:paraId="6AD1B981" w14:textId="77777777" w:rsidR="00A509DF" w:rsidRDefault="00D564CE">
      <w:pPr>
        <w:pStyle w:val="Akapitzlist"/>
        <w:numPr>
          <w:ilvl w:val="0"/>
          <w:numId w:val="9"/>
        </w:numPr>
        <w:tabs>
          <w:tab w:val="left" w:pos="3285"/>
        </w:tabs>
        <w:spacing w:after="0" w:line="360" w:lineRule="auto"/>
        <w:ind w:left="851" w:hanging="425"/>
        <w:rPr>
          <w:rFonts w:asciiTheme="minorHAnsi" w:hAnsiTheme="minorHAnsi" w:cstheme="minorHAnsi"/>
          <w:lang w:eastAsia="pl-PL"/>
        </w:rPr>
      </w:pPr>
      <w:r w:rsidRPr="00D564CE">
        <w:rPr>
          <w:rFonts w:asciiTheme="minorHAnsi" w:hAnsiTheme="minorHAnsi" w:cstheme="minorHAnsi"/>
          <w:lang w:eastAsia="pl-PL"/>
        </w:rPr>
        <w:t xml:space="preserve">W zakresie dostępności informacyjno-komunikacyjnej: </w:t>
      </w:r>
    </w:p>
    <w:p w14:paraId="0B7E21B4" w14:textId="2DF01CF2" w:rsidR="00D564CE" w:rsidRDefault="00D564CE">
      <w:pPr>
        <w:pStyle w:val="Akapitzlist"/>
        <w:numPr>
          <w:ilvl w:val="0"/>
          <w:numId w:val="12"/>
        </w:numPr>
        <w:tabs>
          <w:tab w:val="left" w:pos="3285"/>
        </w:tabs>
        <w:spacing w:after="0" w:line="360" w:lineRule="auto"/>
        <w:ind w:left="1134" w:hanging="283"/>
        <w:rPr>
          <w:rFonts w:asciiTheme="minorHAnsi" w:hAnsiTheme="minorHAnsi" w:cstheme="minorHAnsi"/>
          <w:lang w:eastAsia="pl-PL"/>
        </w:rPr>
      </w:pPr>
      <w:r w:rsidRPr="00D564CE">
        <w:rPr>
          <w:rFonts w:asciiTheme="minorHAnsi" w:hAnsiTheme="minorHAnsi" w:cstheme="minorHAnsi"/>
          <w:lang w:eastAsia="pl-PL"/>
        </w:rPr>
        <w:t>w kancelarii urzędu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>umieszczona zostanie przenośna pętla indukcyjna oraz właściwie oznakowana</w:t>
      </w:r>
      <w:r w:rsidR="00A509DF">
        <w:rPr>
          <w:rFonts w:asciiTheme="minorHAnsi" w:hAnsiTheme="minorHAnsi" w:cstheme="minorHAnsi"/>
          <w:lang w:eastAsia="pl-PL"/>
        </w:rPr>
        <w:t>.</w:t>
      </w:r>
    </w:p>
    <w:p w14:paraId="214DB95C" w14:textId="77777777" w:rsidR="00D564CE" w:rsidRPr="00D564CE" w:rsidRDefault="00D564CE" w:rsidP="00D564CE">
      <w:pPr>
        <w:tabs>
          <w:tab w:val="left" w:pos="3285"/>
        </w:tabs>
        <w:spacing w:after="0" w:line="360" w:lineRule="auto"/>
        <w:ind w:left="426"/>
        <w:rPr>
          <w:rFonts w:asciiTheme="minorHAnsi" w:hAnsiTheme="minorHAnsi" w:cstheme="minorHAnsi"/>
          <w:u w:val="single"/>
          <w:lang w:eastAsia="pl-PL"/>
        </w:rPr>
      </w:pPr>
      <w:r w:rsidRPr="00D564CE">
        <w:rPr>
          <w:rFonts w:asciiTheme="minorHAnsi" w:hAnsiTheme="minorHAnsi" w:cstheme="minorHAnsi"/>
          <w:u w:val="single"/>
          <w:lang w:eastAsia="pl-PL"/>
        </w:rPr>
        <w:t>UZASADNIENIE:</w:t>
      </w:r>
    </w:p>
    <w:p w14:paraId="5FDEBE13" w14:textId="77777777" w:rsidR="00A509DF" w:rsidRDefault="00D564CE" w:rsidP="00D564CE">
      <w:pPr>
        <w:tabs>
          <w:tab w:val="left" w:pos="3285"/>
        </w:tabs>
        <w:spacing w:after="0" w:line="360" w:lineRule="auto"/>
        <w:ind w:left="426"/>
        <w:rPr>
          <w:rFonts w:asciiTheme="minorHAnsi" w:hAnsiTheme="minorHAnsi" w:cstheme="minorHAnsi"/>
          <w:lang w:eastAsia="pl-PL"/>
        </w:rPr>
      </w:pPr>
      <w:r w:rsidRPr="00D564CE">
        <w:rPr>
          <w:rFonts w:asciiTheme="minorHAnsi" w:hAnsiTheme="minorHAnsi" w:cstheme="minorHAnsi"/>
          <w:lang w:eastAsia="pl-PL"/>
        </w:rPr>
        <w:t>Budynek Starostwa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>Powiatowego w Pułtusku użytkowany jest jako jego siedziba od roku 2017. Wybudowany został w 1991</w:t>
      </w:r>
      <w:r>
        <w:rPr>
          <w:rFonts w:asciiTheme="minorHAnsi" w:hAnsiTheme="minorHAnsi" w:cstheme="minorHAnsi"/>
          <w:lang w:eastAsia="pl-PL"/>
        </w:rPr>
        <w:t> </w:t>
      </w:r>
      <w:r w:rsidRPr="00D564CE">
        <w:rPr>
          <w:rFonts w:asciiTheme="minorHAnsi" w:hAnsiTheme="minorHAnsi" w:cstheme="minorHAnsi"/>
          <w:lang w:eastAsia="pl-PL"/>
        </w:rPr>
        <w:t>r. i początkowo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>mieścił się w nim Instytut Łączności. Dostosowując budynek pod potrzeby siedziby Starostwa Powiatowego w Pułtusku w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>latach 2016-2017 wykonano szereg prac uwzględniających dostępność do budynku dla osób z</w:t>
      </w:r>
      <w:r>
        <w:rPr>
          <w:rFonts w:asciiTheme="minorHAnsi" w:hAnsiTheme="minorHAnsi" w:cstheme="minorHAnsi"/>
          <w:lang w:eastAsia="pl-PL"/>
        </w:rPr>
        <w:t> </w:t>
      </w:r>
      <w:r w:rsidRPr="00D564CE">
        <w:rPr>
          <w:rFonts w:asciiTheme="minorHAnsi" w:hAnsiTheme="minorHAnsi" w:cstheme="minorHAnsi"/>
          <w:lang w:eastAsia="pl-PL"/>
        </w:rPr>
        <w:t>niepełnosprawnościami.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>Wykonana została winda, jedno miejsce parkingowe dla osób niepełnosprawnych, przystosowano łazienkę na parterze dla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>osób z niepełnosprawnościami, obniżono ladę w kancelarii do obsługi osób niskorosłych oraz na wózkach inwalidzkich,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 xml:space="preserve">utworzono stanowisko do obsługi osób głuchoniemych. Powiat Pułtuski posiada stronę </w:t>
      </w:r>
      <w:r w:rsidRPr="00D564CE">
        <w:rPr>
          <w:rFonts w:asciiTheme="minorHAnsi" w:hAnsiTheme="minorHAnsi" w:cstheme="minorHAnsi"/>
          <w:lang w:eastAsia="pl-PL"/>
        </w:rPr>
        <w:lastRenderedPageBreak/>
        <w:t>internetową www oraz BIP, które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>spełniają częściowe wymagania w zakresie dostępności zgodnie z ustawą o dostępności cyfrowej stron internetowych i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>aplikacji mobilnych podmiotów publicznych. Przeprowadzony audyt przez firmę zewnętrzną wskaże w przekazanym raporcie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>działania do zastosowania w zakresie dostosowania stron do potrzeb osób ze szczególnymi potrzebami. Następnie firma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>administrująca strony powiatu dostosuje strony do potrzeb osób ze szczególnymi potrzebami. Mimo wyżej opisanych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>rozwiązań już zastosowanych, istnieje jeszcze konieczność zastosowania dalszych rozwiązań i zastosowań, które są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D564CE">
        <w:rPr>
          <w:rFonts w:asciiTheme="minorHAnsi" w:hAnsiTheme="minorHAnsi" w:cstheme="minorHAnsi"/>
          <w:lang w:eastAsia="pl-PL"/>
        </w:rPr>
        <w:t xml:space="preserve">niezbędne dla zapewnienia osobom o szczególnych potrzebach możliwości korzystania z dóbr i usług urzędu: </w:t>
      </w:r>
    </w:p>
    <w:p w14:paraId="774FFC49" w14:textId="77777777" w:rsidR="00A509DF" w:rsidRDefault="00D564CE">
      <w:pPr>
        <w:pStyle w:val="Akapitzlist"/>
        <w:numPr>
          <w:ilvl w:val="0"/>
          <w:numId w:val="13"/>
        </w:numPr>
        <w:spacing w:after="0" w:line="360" w:lineRule="auto"/>
        <w:ind w:left="851" w:hanging="425"/>
        <w:rPr>
          <w:rFonts w:asciiTheme="minorHAnsi" w:hAnsiTheme="minorHAnsi" w:cstheme="minorHAnsi"/>
          <w:lang w:eastAsia="pl-PL"/>
        </w:rPr>
      </w:pPr>
      <w:r w:rsidRPr="00A509DF">
        <w:rPr>
          <w:rFonts w:asciiTheme="minorHAnsi" w:hAnsiTheme="minorHAnsi" w:cstheme="minorHAnsi"/>
          <w:lang w:eastAsia="pl-PL"/>
        </w:rPr>
        <w:t>Po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>wykonaniu audytów w zakresie zgodności serwisów Internetowych (w tym BIP) z</w:t>
      </w:r>
      <w:r w:rsidR="00A509DF">
        <w:rPr>
          <w:rFonts w:asciiTheme="minorHAnsi" w:hAnsiTheme="minorHAnsi" w:cstheme="minorHAnsi"/>
          <w:lang w:eastAsia="pl-PL"/>
        </w:rPr>
        <w:t> </w:t>
      </w:r>
      <w:r w:rsidRPr="00A509DF">
        <w:rPr>
          <w:rFonts w:asciiTheme="minorHAnsi" w:hAnsiTheme="minorHAnsi" w:cstheme="minorHAnsi"/>
          <w:lang w:eastAsia="pl-PL"/>
        </w:rPr>
        <w:t>wymaganiami ustawy o dostępności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>cyfrowej i standardu WCAG 2.1 firma obsługująca serwisy internetowe www i BIP Starostwa dokona poprawek na stronie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>wskazanych w toku audytu, żeby osoby ze szczególnymi potrzebami miały jeszcze lepszy komfort i możliwość w</w:t>
      </w:r>
      <w:r w:rsidR="00A509DF">
        <w:rPr>
          <w:rFonts w:asciiTheme="minorHAnsi" w:hAnsiTheme="minorHAnsi" w:cstheme="minorHAnsi"/>
          <w:lang w:eastAsia="pl-PL"/>
        </w:rPr>
        <w:t> </w:t>
      </w:r>
      <w:r w:rsidRPr="00A509DF">
        <w:rPr>
          <w:rFonts w:asciiTheme="minorHAnsi" w:hAnsiTheme="minorHAnsi" w:cstheme="minorHAnsi"/>
          <w:lang w:eastAsia="pl-PL"/>
        </w:rPr>
        <w:t>dotarciu do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>treści tam zamieszczanych.</w:t>
      </w:r>
    </w:p>
    <w:p w14:paraId="5425DDBD" w14:textId="77777777" w:rsidR="00A509DF" w:rsidRDefault="00D564CE">
      <w:pPr>
        <w:pStyle w:val="Akapitzlist"/>
        <w:numPr>
          <w:ilvl w:val="0"/>
          <w:numId w:val="13"/>
        </w:numPr>
        <w:spacing w:after="0" w:line="360" w:lineRule="auto"/>
        <w:ind w:left="851" w:hanging="425"/>
        <w:rPr>
          <w:rFonts w:asciiTheme="minorHAnsi" w:hAnsiTheme="minorHAnsi" w:cstheme="minorHAnsi"/>
          <w:lang w:eastAsia="pl-PL"/>
        </w:rPr>
      </w:pPr>
      <w:r w:rsidRPr="00A509DF">
        <w:rPr>
          <w:rFonts w:asciiTheme="minorHAnsi" w:hAnsiTheme="minorHAnsi" w:cstheme="minorHAnsi"/>
          <w:lang w:eastAsia="pl-PL"/>
        </w:rPr>
        <w:t>W kancelarii urzędu zostanie umieszczona przenośna pętla indukcyjna właściwie oznakowana.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>Dzięki pętli indukcyjnej nastąpi wspomaganie słuchu u osób niedosłyszących lub niesłyszących korzystających z aparatu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>słuchowego lub procesora mowy. Pętla indukcyjna nie tylko w sposób znaczący polepszy słyszenie, ale również podniesie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>komfort komunikacji osobom słabosłyszącym.</w:t>
      </w:r>
    </w:p>
    <w:p w14:paraId="1E0A76D7" w14:textId="77777777" w:rsidR="00A509DF" w:rsidRDefault="00D564CE">
      <w:pPr>
        <w:pStyle w:val="Akapitzlist"/>
        <w:numPr>
          <w:ilvl w:val="0"/>
          <w:numId w:val="13"/>
        </w:numPr>
        <w:spacing w:after="0" w:line="360" w:lineRule="auto"/>
        <w:ind w:left="851" w:hanging="425"/>
        <w:rPr>
          <w:rFonts w:asciiTheme="minorHAnsi" w:hAnsiTheme="minorHAnsi" w:cstheme="minorHAnsi"/>
          <w:lang w:eastAsia="pl-PL"/>
        </w:rPr>
      </w:pPr>
      <w:r w:rsidRPr="00A509DF">
        <w:rPr>
          <w:rFonts w:asciiTheme="minorHAnsi" w:hAnsiTheme="minorHAnsi" w:cstheme="minorHAnsi"/>
          <w:lang w:eastAsia="pl-PL"/>
        </w:rPr>
        <w:t>Na parkingu przy budynku urzędu, w bliskiej odległości od dwóch wejść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>(oznaczonych literami A i B) przystosowanych dla osób poruszających się na wózku inwalidzkim, zostaną wydzielone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>dodatkowo trzy miejsca parkingowe: dla osób z niepełnosprawnościami, dla kobiet w ciąży, dla rodzin z dziećmi. Pozwoli to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 xml:space="preserve">na uniknięcie problemów ze znalezieniem miejsca do parkowania i zaoszczędzi czas klientów. </w:t>
      </w:r>
    </w:p>
    <w:p w14:paraId="479D1186" w14:textId="77777777" w:rsidR="00A509DF" w:rsidRDefault="00D564CE">
      <w:pPr>
        <w:pStyle w:val="Akapitzlist"/>
        <w:numPr>
          <w:ilvl w:val="0"/>
          <w:numId w:val="13"/>
        </w:numPr>
        <w:spacing w:after="0" w:line="360" w:lineRule="auto"/>
        <w:ind w:left="851" w:hanging="425"/>
        <w:rPr>
          <w:rFonts w:asciiTheme="minorHAnsi" w:hAnsiTheme="minorHAnsi" w:cstheme="minorHAnsi"/>
          <w:lang w:eastAsia="pl-PL"/>
        </w:rPr>
      </w:pPr>
      <w:r w:rsidRPr="00A509DF">
        <w:rPr>
          <w:rFonts w:asciiTheme="minorHAnsi" w:hAnsiTheme="minorHAnsi" w:cstheme="minorHAnsi"/>
          <w:lang w:eastAsia="pl-PL"/>
        </w:rPr>
        <w:t>W budynku Starostwa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>Powiatowego w Pułtusku znajdują się dwie klatki schodowe, z</w:t>
      </w:r>
      <w:r w:rsidR="00A509DF">
        <w:rPr>
          <w:rFonts w:asciiTheme="minorHAnsi" w:hAnsiTheme="minorHAnsi" w:cstheme="minorHAnsi"/>
          <w:lang w:eastAsia="pl-PL"/>
        </w:rPr>
        <w:t> </w:t>
      </w:r>
      <w:r w:rsidRPr="00A509DF">
        <w:rPr>
          <w:rFonts w:asciiTheme="minorHAnsi" w:hAnsiTheme="minorHAnsi" w:cstheme="minorHAnsi"/>
          <w:lang w:eastAsia="pl-PL"/>
        </w:rPr>
        <w:t>balustradami po prawej stronie schodów z poręczami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>umieszczonymi na wysokości 110</w:t>
      </w:r>
      <w:r w:rsidR="00A509DF">
        <w:rPr>
          <w:rFonts w:asciiTheme="minorHAnsi" w:hAnsiTheme="minorHAnsi" w:cstheme="minorHAnsi"/>
          <w:lang w:eastAsia="pl-PL"/>
        </w:rPr>
        <w:t> </w:t>
      </w:r>
      <w:r w:rsidRPr="00A509DF">
        <w:rPr>
          <w:rFonts w:asciiTheme="minorHAnsi" w:hAnsiTheme="minorHAnsi" w:cstheme="minorHAnsi"/>
          <w:lang w:eastAsia="pl-PL"/>
        </w:rPr>
        <w:t>cm. Dodatkowo schody wewnętrzne w budynku użyteczności publicznej powinny mieć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 xml:space="preserve">balustrady lub poręcze przyścienne na wysokości 90-100 cm </w:t>
      </w:r>
      <w:r w:rsidR="00A509DF">
        <w:rPr>
          <w:rFonts w:asciiTheme="minorHAnsi" w:hAnsiTheme="minorHAnsi" w:cstheme="minorHAnsi"/>
          <w:lang w:eastAsia="pl-PL"/>
        </w:rPr>
        <w:t>–</w:t>
      </w:r>
      <w:r w:rsidRPr="00A509DF">
        <w:rPr>
          <w:rFonts w:asciiTheme="minorHAnsi" w:hAnsiTheme="minorHAnsi" w:cstheme="minorHAnsi"/>
          <w:lang w:eastAsia="pl-PL"/>
        </w:rPr>
        <w:t xml:space="preserve"> pierwszą poręcz oraz dodatkowo na wysokości 60-70 cm </w:t>
      </w:r>
      <w:r w:rsidR="00A509DF">
        <w:rPr>
          <w:rFonts w:asciiTheme="minorHAnsi" w:hAnsiTheme="minorHAnsi" w:cstheme="minorHAnsi"/>
          <w:lang w:eastAsia="pl-PL"/>
        </w:rPr>
        <w:t xml:space="preserve">– </w:t>
      </w:r>
      <w:r w:rsidRPr="00A509DF">
        <w:rPr>
          <w:rFonts w:asciiTheme="minorHAnsi" w:hAnsiTheme="minorHAnsi" w:cstheme="minorHAnsi"/>
          <w:lang w:eastAsia="pl-PL"/>
        </w:rPr>
        <w:t>drugą poręcz umożliwiające lewo i prawostronne ich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>użytkowanie. Są osoby, które bez poręczy nie są w stanie pokonać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>schodów ani w górę, ani w dół. Jest to dla nich niebezpieczne lub po prostu boją się upadku. Wszystkie te osoby mające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>kłopoty z chodzeniem lub utrzymaniem równowagi – w wyniku niepełnosprawności, tymczasowej choroby, kontuzji dzięki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>zamontowanym balustradom i poręczom będą mogły w sposób bezpieczniejszy i łatwiejszy wejść na piętro lub zejść po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>schodach. Także rodzice zachęcają swoje dzieci, zwłaszcza małe, do używania poręczy przy pokonywaniu schodów.</w:t>
      </w:r>
    </w:p>
    <w:p w14:paraId="6B8B6228" w14:textId="77777777" w:rsidR="00A509DF" w:rsidRDefault="00D564CE">
      <w:pPr>
        <w:pStyle w:val="Akapitzlist"/>
        <w:numPr>
          <w:ilvl w:val="0"/>
          <w:numId w:val="13"/>
        </w:numPr>
        <w:spacing w:after="0" w:line="360" w:lineRule="auto"/>
        <w:ind w:left="851" w:hanging="425"/>
        <w:rPr>
          <w:rFonts w:asciiTheme="minorHAnsi" w:hAnsiTheme="minorHAnsi" w:cstheme="minorHAnsi"/>
          <w:lang w:eastAsia="pl-PL"/>
        </w:rPr>
      </w:pPr>
      <w:r w:rsidRPr="00A509DF">
        <w:rPr>
          <w:rFonts w:asciiTheme="minorHAnsi" w:hAnsiTheme="minorHAnsi" w:cstheme="minorHAnsi"/>
          <w:lang w:eastAsia="pl-PL"/>
        </w:rPr>
        <w:lastRenderedPageBreak/>
        <w:t>Możliwość i łatwość zdobycia samodzielnie informacji o lokalizacjach i przeznaczeniu poszczególnych pomieszczeń jest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>jednym z kluczowych warunków dostępności obiektu dla osób niewidomych i słabowidzących. Dla tej grupy użytkowników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>ważna jest też powtarzalność rozwiązań. Dlatego w budynku Starostwa Powiatowego w Pułtusku na parterze oraz na piętrze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>zostaną umieszczone tablice z układem pomieszczeń tzw. tyflomapy, które pozwolą zapoznać się z układem budynku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>osobom niewidomym i</w:t>
      </w:r>
      <w:r w:rsidR="00A509DF">
        <w:rPr>
          <w:rFonts w:asciiTheme="minorHAnsi" w:hAnsiTheme="minorHAnsi" w:cstheme="minorHAnsi"/>
          <w:lang w:eastAsia="pl-PL"/>
        </w:rPr>
        <w:t> </w:t>
      </w:r>
      <w:r w:rsidRPr="00A509DF">
        <w:rPr>
          <w:rFonts w:asciiTheme="minorHAnsi" w:hAnsiTheme="minorHAnsi" w:cstheme="minorHAnsi"/>
          <w:lang w:eastAsia="pl-PL"/>
        </w:rPr>
        <w:t>słabowidzącym. Natomiast przy drzwiach zostaną umieszczone tabliczki z nazwą komórki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>organizacyjnej i numerem pokoju w kolorach kontrastowych oraz w alfabecie Brail’a. Każdy z nas ma takie samo prawo do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 xml:space="preserve">informacji. Niezależnie od tego, ile osób w Polsce używa brajla, są oni obywatelami i mają prawo wiedzieć. </w:t>
      </w:r>
    </w:p>
    <w:p w14:paraId="124B2C1C" w14:textId="77777777" w:rsidR="00A509DF" w:rsidRDefault="00D564CE">
      <w:pPr>
        <w:pStyle w:val="Akapitzlist"/>
        <w:numPr>
          <w:ilvl w:val="0"/>
          <w:numId w:val="13"/>
        </w:numPr>
        <w:spacing w:after="0" w:line="360" w:lineRule="auto"/>
        <w:ind w:left="851" w:hanging="425"/>
        <w:rPr>
          <w:rFonts w:asciiTheme="minorHAnsi" w:hAnsiTheme="minorHAnsi" w:cstheme="minorHAnsi"/>
          <w:lang w:eastAsia="pl-PL"/>
        </w:rPr>
      </w:pPr>
      <w:r w:rsidRPr="00A509DF">
        <w:rPr>
          <w:rFonts w:asciiTheme="minorHAnsi" w:hAnsiTheme="minorHAnsi" w:cstheme="minorHAnsi"/>
          <w:lang w:eastAsia="pl-PL"/>
        </w:rPr>
        <w:t>Na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>przeszklonych drzwiach wewnętrznych zostaną umieszczone pasy ostrzegawcze w</w:t>
      </w:r>
      <w:r w:rsidR="00A509DF">
        <w:rPr>
          <w:rFonts w:asciiTheme="minorHAnsi" w:hAnsiTheme="minorHAnsi" w:cstheme="minorHAnsi"/>
          <w:lang w:eastAsia="pl-PL"/>
        </w:rPr>
        <w:t> </w:t>
      </w:r>
      <w:r w:rsidRPr="00A509DF">
        <w:rPr>
          <w:rFonts w:asciiTheme="minorHAnsi" w:hAnsiTheme="minorHAnsi" w:cstheme="minorHAnsi"/>
          <w:lang w:eastAsia="pl-PL"/>
        </w:rPr>
        <w:t>kolorach kontrastowych a na schodach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>wewnętrznych zostaną zastosowane taśmy w</w:t>
      </w:r>
      <w:r w:rsidR="00A509DF">
        <w:rPr>
          <w:rFonts w:asciiTheme="minorHAnsi" w:hAnsiTheme="minorHAnsi" w:cstheme="minorHAnsi"/>
          <w:lang w:eastAsia="pl-PL"/>
        </w:rPr>
        <w:t> </w:t>
      </w:r>
      <w:r w:rsidRPr="00A509DF">
        <w:rPr>
          <w:rFonts w:asciiTheme="minorHAnsi" w:hAnsiTheme="minorHAnsi" w:cstheme="minorHAnsi"/>
          <w:lang w:eastAsia="pl-PL"/>
        </w:rPr>
        <w:t>kontrastowych kolorach na krawędziach pierwszego i ostatniego stopnia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>każdego biegu. Ponadto tablice informacyjne z nazwami komórek organizacyjnych i numerami pokoi zostaną dostosowane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>do wymagań osób ze szczególnymi potrzebami - zostanie zapewniony kontrast. Zostaną zamontowane pionowe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>/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>poziome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>oznaczenia wskazujące kierunki: do łazienki dla osób niepełnosprawnych, kasy, kancelarii, windy i poszczególnych wyjść.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>Działania te pomogą usprawnić i ułatwić osobom z wadami wzroku poruszanie się po obiekcie.</w:t>
      </w:r>
    </w:p>
    <w:p w14:paraId="4F325EB9" w14:textId="77777777" w:rsidR="00A509DF" w:rsidRDefault="00D564CE">
      <w:pPr>
        <w:pStyle w:val="Akapitzlist"/>
        <w:numPr>
          <w:ilvl w:val="0"/>
          <w:numId w:val="13"/>
        </w:numPr>
        <w:spacing w:after="0" w:line="360" w:lineRule="auto"/>
        <w:ind w:left="851" w:hanging="425"/>
        <w:rPr>
          <w:rFonts w:asciiTheme="minorHAnsi" w:hAnsiTheme="minorHAnsi" w:cstheme="minorHAnsi"/>
          <w:lang w:eastAsia="pl-PL"/>
        </w:rPr>
      </w:pPr>
      <w:r w:rsidRPr="00A509DF">
        <w:rPr>
          <w:rFonts w:asciiTheme="minorHAnsi" w:hAnsiTheme="minorHAnsi" w:cstheme="minorHAnsi"/>
          <w:lang w:eastAsia="pl-PL"/>
        </w:rPr>
        <w:t>Jedno wejście do budynku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>(oznaczone literą B) zostanie przystosowane dla osób poruszających się na wózkach lub mających problem ze sprawnym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>poruszaniem się. Zostanie zlikwidowany próg poprzez zrównanie poziomu kostki brukowej przed wejściem B z</w:t>
      </w:r>
      <w:r w:rsidR="00A509DF">
        <w:rPr>
          <w:rFonts w:asciiTheme="minorHAnsi" w:hAnsiTheme="minorHAnsi" w:cstheme="minorHAnsi"/>
          <w:lang w:eastAsia="pl-PL"/>
        </w:rPr>
        <w:t> </w:t>
      </w:r>
      <w:r w:rsidRPr="00A509DF">
        <w:rPr>
          <w:rFonts w:asciiTheme="minorHAnsi" w:hAnsiTheme="minorHAnsi" w:cstheme="minorHAnsi"/>
          <w:lang w:eastAsia="pl-PL"/>
        </w:rPr>
        <w:t>poziomem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>posadzki na parterze. Pozwoli to bez przeszkód pokonać barierę wejścia do urzędu i zapewni komfort samodzielności przy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 xml:space="preserve">załatwianiu spraw urzędowych. </w:t>
      </w:r>
    </w:p>
    <w:p w14:paraId="468E1837" w14:textId="77777777" w:rsidR="00A509DF" w:rsidRDefault="00D564CE">
      <w:pPr>
        <w:pStyle w:val="Akapitzlist"/>
        <w:numPr>
          <w:ilvl w:val="0"/>
          <w:numId w:val="13"/>
        </w:numPr>
        <w:spacing w:after="0" w:line="360" w:lineRule="auto"/>
        <w:ind w:left="851" w:hanging="425"/>
        <w:rPr>
          <w:rFonts w:asciiTheme="minorHAnsi" w:hAnsiTheme="minorHAnsi" w:cstheme="minorHAnsi"/>
          <w:lang w:eastAsia="pl-PL"/>
        </w:rPr>
      </w:pPr>
      <w:r w:rsidRPr="00A509DF">
        <w:rPr>
          <w:rFonts w:asciiTheme="minorHAnsi" w:hAnsiTheme="minorHAnsi" w:cstheme="minorHAnsi"/>
          <w:lang w:eastAsia="pl-PL"/>
        </w:rPr>
        <w:t>Zmiana pieluszki poza domem jest bardzo stresująca zarówno dla rodzica, jaki i dziecka,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>które z wielką wrażliwością odbiera sygnały z zewnątrz. Dodatkowo otoczenie, w jakim się znajdują, niekoniecznie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>przychylnie reaguje na taką sytuację. Żadna matka nie narazi maleństwa na dyskomfort i odparzenia, więc natychmiast,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>kiedy pojawi się konieczność, podejmie się zmiany pieluszki. Może się tak zdarzyć przy załatwianiu sprawy w urzędzie.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>Zakupienie przewijaka dla niemowląt i umieszczenie go w miejscu łatwo dostępnym pozwoli opiekunowi w bardziej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 xml:space="preserve">komfortowy sposób przewinąć dziecko i nie narażać otoczenia na niemiłe zapachy. </w:t>
      </w:r>
    </w:p>
    <w:p w14:paraId="2183BD12" w14:textId="77777777" w:rsidR="00A509DF" w:rsidRPr="00A509DF" w:rsidRDefault="00D564CE" w:rsidP="00A509DF">
      <w:pPr>
        <w:spacing w:after="0" w:line="360" w:lineRule="auto"/>
        <w:ind w:left="426"/>
        <w:rPr>
          <w:rFonts w:asciiTheme="minorHAnsi" w:hAnsiTheme="minorHAnsi" w:cstheme="minorHAnsi"/>
          <w:u w:val="single"/>
          <w:lang w:eastAsia="pl-PL"/>
        </w:rPr>
      </w:pPr>
      <w:r w:rsidRPr="00A509DF">
        <w:rPr>
          <w:rFonts w:asciiTheme="minorHAnsi" w:hAnsiTheme="minorHAnsi" w:cstheme="minorHAnsi"/>
          <w:u w:val="single"/>
          <w:lang w:eastAsia="pl-PL"/>
        </w:rPr>
        <w:t>Rezultaty przedsięwzięcia:</w:t>
      </w:r>
    </w:p>
    <w:p w14:paraId="736F66D5" w14:textId="77777777" w:rsidR="00A509DF" w:rsidRDefault="00D564CE">
      <w:pPr>
        <w:pStyle w:val="Akapitzlist"/>
        <w:numPr>
          <w:ilvl w:val="0"/>
          <w:numId w:val="14"/>
        </w:numPr>
        <w:spacing w:after="0" w:line="360" w:lineRule="auto"/>
        <w:ind w:left="851" w:hanging="425"/>
        <w:rPr>
          <w:rFonts w:asciiTheme="minorHAnsi" w:hAnsiTheme="minorHAnsi" w:cstheme="minorHAnsi"/>
          <w:lang w:eastAsia="pl-PL"/>
        </w:rPr>
      </w:pPr>
      <w:r w:rsidRPr="00A509DF">
        <w:rPr>
          <w:rFonts w:asciiTheme="minorHAnsi" w:hAnsiTheme="minorHAnsi" w:cstheme="minorHAnsi"/>
          <w:lang w:eastAsia="pl-PL"/>
        </w:rPr>
        <w:lastRenderedPageBreak/>
        <w:t>Budynek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>urzędu Starostwa Powiatowego w Pułtusku oraz przestrzeń wokół zostaną pozbawione barier architektonicznych,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 xml:space="preserve">utrudniających dostęp do pomieszczeń osobom ze szczególnymi potrzebami. </w:t>
      </w:r>
    </w:p>
    <w:p w14:paraId="52AB9D68" w14:textId="77777777" w:rsidR="00A509DF" w:rsidRDefault="00D564CE">
      <w:pPr>
        <w:pStyle w:val="Akapitzlist"/>
        <w:numPr>
          <w:ilvl w:val="0"/>
          <w:numId w:val="14"/>
        </w:numPr>
        <w:spacing w:after="0" w:line="360" w:lineRule="auto"/>
        <w:ind w:left="851" w:hanging="425"/>
        <w:rPr>
          <w:rFonts w:asciiTheme="minorHAnsi" w:hAnsiTheme="minorHAnsi" w:cstheme="minorHAnsi"/>
          <w:lang w:eastAsia="pl-PL"/>
        </w:rPr>
      </w:pPr>
      <w:r w:rsidRPr="00A509DF">
        <w:rPr>
          <w:rFonts w:asciiTheme="minorHAnsi" w:hAnsiTheme="minorHAnsi" w:cstheme="minorHAnsi"/>
          <w:lang w:eastAsia="pl-PL"/>
        </w:rPr>
        <w:t>Strona internetowa www oraz BIP zapewnią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>swobodny odczyt przedstawianych informacji osobom o szczególnych potrzebach.</w:t>
      </w:r>
    </w:p>
    <w:p w14:paraId="2E04CA54" w14:textId="77777777" w:rsidR="00A509DF" w:rsidRDefault="00D564CE">
      <w:pPr>
        <w:pStyle w:val="Akapitzlist"/>
        <w:numPr>
          <w:ilvl w:val="0"/>
          <w:numId w:val="14"/>
        </w:numPr>
        <w:spacing w:after="0" w:line="360" w:lineRule="auto"/>
        <w:ind w:left="851" w:hanging="425"/>
        <w:rPr>
          <w:rFonts w:asciiTheme="minorHAnsi" w:hAnsiTheme="minorHAnsi" w:cstheme="minorHAnsi"/>
          <w:lang w:eastAsia="pl-PL"/>
        </w:rPr>
      </w:pPr>
      <w:r w:rsidRPr="00A509DF">
        <w:rPr>
          <w:rFonts w:asciiTheme="minorHAnsi" w:hAnsiTheme="minorHAnsi" w:cstheme="minorHAnsi"/>
          <w:lang w:eastAsia="pl-PL"/>
        </w:rPr>
        <w:t>Dostępny będzie system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>wspomagający obsługę klientów słabosłyszących.</w:t>
      </w:r>
    </w:p>
    <w:p w14:paraId="660AD9DE" w14:textId="77777777" w:rsidR="00A509DF" w:rsidRPr="00A509DF" w:rsidRDefault="00D564CE" w:rsidP="00A509DF">
      <w:pPr>
        <w:spacing w:after="0" w:line="360" w:lineRule="auto"/>
        <w:ind w:left="426"/>
        <w:rPr>
          <w:rFonts w:asciiTheme="minorHAnsi" w:hAnsiTheme="minorHAnsi" w:cstheme="minorHAnsi"/>
          <w:u w:val="single"/>
          <w:lang w:eastAsia="pl-PL"/>
        </w:rPr>
      </w:pPr>
      <w:r w:rsidRPr="00A509DF">
        <w:rPr>
          <w:rFonts w:asciiTheme="minorHAnsi" w:hAnsiTheme="minorHAnsi" w:cstheme="minorHAnsi"/>
          <w:u w:val="single"/>
          <w:lang w:eastAsia="pl-PL"/>
        </w:rPr>
        <w:t xml:space="preserve">Bariery i utrudnienia jakie zostaną zniwelowane: </w:t>
      </w:r>
    </w:p>
    <w:p w14:paraId="6C7EDC85" w14:textId="77777777" w:rsidR="00A509DF" w:rsidRDefault="00D564CE">
      <w:pPr>
        <w:pStyle w:val="Akapitzlist"/>
        <w:numPr>
          <w:ilvl w:val="0"/>
          <w:numId w:val="15"/>
        </w:numPr>
        <w:spacing w:after="0" w:line="360" w:lineRule="auto"/>
        <w:ind w:left="851" w:hanging="425"/>
        <w:rPr>
          <w:rFonts w:asciiTheme="minorHAnsi" w:hAnsiTheme="minorHAnsi" w:cstheme="minorHAnsi"/>
          <w:lang w:eastAsia="pl-PL"/>
        </w:rPr>
      </w:pPr>
      <w:r w:rsidRPr="00A509DF">
        <w:rPr>
          <w:rFonts w:asciiTheme="minorHAnsi" w:hAnsiTheme="minorHAnsi" w:cstheme="minorHAnsi"/>
          <w:lang w:eastAsia="pl-PL"/>
        </w:rPr>
        <w:t>Bariery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>architektoniczne: pokonanie schodów przez osoby mające problem z chodzeniem, po kontuzjach, brakiem utrzymania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>równowagi; trzy dodatkowe stosownie oznaczone miejsca postojowe dzięki którym klienci o szczególnych potrzebach po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>wyjściu z samochodu będą mieli znacznie krótszą drogę do pokonania celem wejścia do urzędu; zastosowanie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 xml:space="preserve">kontrastowych kolorów na tabliczkach oraz schodach poprawi widoczność osobom słabowidzącym i niedowidzącym. </w:t>
      </w:r>
    </w:p>
    <w:p w14:paraId="62CCE955" w14:textId="77777777" w:rsidR="00A509DF" w:rsidRDefault="00D564CE">
      <w:pPr>
        <w:pStyle w:val="Akapitzlist"/>
        <w:numPr>
          <w:ilvl w:val="0"/>
          <w:numId w:val="15"/>
        </w:numPr>
        <w:spacing w:after="0" w:line="360" w:lineRule="auto"/>
        <w:ind w:left="851" w:hanging="425"/>
        <w:rPr>
          <w:rFonts w:asciiTheme="minorHAnsi" w:hAnsiTheme="minorHAnsi" w:cstheme="minorHAnsi"/>
          <w:lang w:eastAsia="pl-PL"/>
        </w:rPr>
      </w:pPr>
      <w:r w:rsidRPr="00A509DF">
        <w:rPr>
          <w:rFonts w:asciiTheme="minorHAnsi" w:hAnsiTheme="minorHAnsi" w:cstheme="minorHAnsi"/>
          <w:lang w:eastAsia="pl-PL"/>
        </w:rPr>
        <w:t>Bariery cyfrowe: pokonana zostanie bariera niedostosowania do wymogów ustawy o</w:t>
      </w:r>
      <w:r w:rsidR="00A509DF">
        <w:rPr>
          <w:rFonts w:asciiTheme="minorHAnsi" w:hAnsiTheme="minorHAnsi" w:cstheme="minorHAnsi"/>
          <w:lang w:eastAsia="pl-PL"/>
        </w:rPr>
        <w:t> </w:t>
      </w:r>
      <w:r w:rsidRPr="00A509DF">
        <w:rPr>
          <w:rFonts w:asciiTheme="minorHAnsi" w:hAnsiTheme="minorHAnsi" w:cstheme="minorHAnsi"/>
          <w:lang w:eastAsia="pl-PL"/>
        </w:rPr>
        <w:t>dostępności cyfrowej i standardów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>WCAG 2.2. dla osób o szczególnych potrzebach.</w:t>
      </w:r>
    </w:p>
    <w:p w14:paraId="2B26A4F5" w14:textId="13FE92BC" w:rsidR="00D564CE" w:rsidRPr="00A509DF" w:rsidRDefault="00D564CE">
      <w:pPr>
        <w:pStyle w:val="Akapitzlist"/>
        <w:numPr>
          <w:ilvl w:val="0"/>
          <w:numId w:val="15"/>
        </w:numPr>
        <w:spacing w:after="0" w:line="360" w:lineRule="auto"/>
        <w:ind w:left="851" w:hanging="425"/>
        <w:rPr>
          <w:rFonts w:asciiTheme="minorHAnsi" w:hAnsiTheme="minorHAnsi" w:cstheme="minorHAnsi"/>
          <w:lang w:eastAsia="pl-PL"/>
        </w:rPr>
      </w:pPr>
      <w:r w:rsidRPr="00A509DF">
        <w:rPr>
          <w:rFonts w:asciiTheme="minorHAnsi" w:hAnsiTheme="minorHAnsi" w:cstheme="minorHAnsi"/>
          <w:lang w:eastAsia="pl-PL"/>
        </w:rPr>
        <w:t>Bariery informacyjno-komunikacyjnej: dzięki umieszczonej w kancelarii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>urzędu przenośnej pętli indukcyjnej oraz jej właściwym oznakowaniu pokonana zostanie bariera komunikacyjna z osobami</w:t>
      </w:r>
      <w:r w:rsidR="00A509DF">
        <w:rPr>
          <w:rFonts w:asciiTheme="minorHAnsi" w:hAnsiTheme="minorHAnsi" w:cstheme="minorHAnsi"/>
          <w:lang w:eastAsia="pl-PL"/>
        </w:rPr>
        <w:t xml:space="preserve"> </w:t>
      </w:r>
      <w:r w:rsidRPr="00A509DF">
        <w:rPr>
          <w:rFonts w:asciiTheme="minorHAnsi" w:hAnsiTheme="minorHAnsi" w:cstheme="minorHAnsi"/>
          <w:lang w:eastAsia="pl-PL"/>
        </w:rPr>
        <w:t>niedosłyszącymi przez co poprawie ulegną relację międzyludzkie w budynku urzędu.</w:t>
      </w:r>
    </w:p>
    <w:p w14:paraId="5099CCE7" w14:textId="7F00DE78" w:rsidR="00B519CB" w:rsidRDefault="00B519CB" w:rsidP="0046200A">
      <w:pPr>
        <w:tabs>
          <w:tab w:val="left" w:pos="3285"/>
        </w:tabs>
        <w:spacing w:after="0" w:line="360" w:lineRule="auto"/>
        <w:rPr>
          <w:rFonts w:asciiTheme="minorHAnsi" w:hAnsiTheme="minorHAnsi" w:cstheme="minorHAnsi"/>
        </w:rPr>
      </w:pPr>
    </w:p>
    <w:p w14:paraId="092C6459" w14:textId="77777777" w:rsidR="00B519CB" w:rsidRDefault="00B519CB" w:rsidP="00B519CB">
      <w:pPr>
        <w:tabs>
          <w:tab w:val="left" w:pos="3285"/>
        </w:tabs>
        <w:spacing w:after="0" w:line="360" w:lineRule="auto"/>
        <w:rPr>
          <w:rFonts w:asciiTheme="minorHAnsi" w:hAnsiTheme="minorHAnsi" w:cstheme="minorHAnsi"/>
        </w:rPr>
      </w:pPr>
    </w:p>
    <w:p w14:paraId="0712721E" w14:textId="77777777" w:rsidR="00B519CB" w:rsidRDefault="00B519CB" w:rsidP="00B519CB">
      <w:pPr>
        <w:tabs>
          <w:tab w:val="left" w:pos="3285"/>
        </w:tabs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9B09CD2" w14:textId="1D7CCE8D" w:rsidR="00B519CB" w:rsidRPr="00B519CB" w:rsidRDefault="00B519CB" w:rsidP="00B519CB">
      <w:pPr>
        <w:tabs>
          <w:tab w:val="left" w:pos="3285"/>
        </w:tabs>
        <w:spacing w:after="0" w:line="240" w:lineRule="auto"/>
        <w:ind w:left="6379"/>
        <w:rPr>
          <w:rFonts w:asciiTheme="minorHAnsi" w:hAnsiTheme="minorHAnsi" w:cstheme="minorHAnsi"/>
          <w:sz w:val="16"/>
          <w:szCs w:val="16"/>
        </w:rPr>
      </w:pPr>
      <w:r w:rsidRPr="00B519CB">
        <w:rPr>
          <w:rFonts w:asciiTheme="minorHAnsi" w:hAnsiTheme="minorHAnsi" w:cstheme="minorHAnsi"/>
          <w:sz w:val="16"/>
          <w:szCs w:val="16"/>
        </w:rPr>
        <w:lastRenderedPageBreak/>
        <w:t>Załącznik nr </w:t>
      </w:r>
      <w:r>
        <w:rPr>
          <w:rFonts w:asciiTheme="minorHAnsi" w:hAnsiTheme="minorHAnsi" w:cstheme="minorHAnsi"/>
          <w:sz w:val="16"/>
          <w:szCs w:val="16"/>
        </w:rPr>
        <w:t>2</w:t>
      </w:r>
      <w:r w:rsidRPr="00B519CB">
        <w:rPr>
          <w:rFonts w:asciiTheme="minorHAnsi" w:hAnsiTheme="minorHAnsi" w:cstheme="minorHAnsi"/>
          <w:sz w:val="16"/>
          <w:szCs w:val="16"/>
        </w:rPr>
        <w:t xml:space="preserve"> do wniosku </w:t>
      </w:r>
      <w:r>
        <w:rPr>
          <w:rFonts w:asciiTheme="minorHAnsi" w:hAnsiTheme="minorHAnsi" w:cstheme="minorHAnsi"/>
          <w:sz w:val="16"/>
          <w:szCs w:val="16"/>
        </w:rPr>
        <w:br/>
      </w:r>
      <w:r w:rsidRPr="00B519CB">
        <w:rPr>
          <w:rFonts w:asciiTheme="minorHAnsi" w:hAnsiTheme="minorHAnsi" w:cstheme="minorHAnsi"/>
          <w:sz w:val="16"/>
          <w:szCs w:val="16"/>
        </w:rPr>
        <w:t xml:space="preserve">o udzielenie zamówienia „Doradztwo </w:t>
      </w:r>
      <w:r>
        <w:rPr>
          <w:rFonts w:asciiTheme="minorHAnsi" w:hAnsiTheme="minorHAnsi" w:cstheme="minorHAnsi"/>
          <w:sz w:val="16"/>
          <w:szCs w:val="16"/>
        </w:rPr>
        <w:br/>
      </w:r>
      <w:r w:rsidRPr="00B519CB">
        <w:rPr>
          <w:rFonts w:asciiTheme="minorHAnsi" w:hAnsiTheme="minorHAnsi" w:cstheme="minorHAnsi"/>
          <w:sz w:val="16"/>
          <w:szCs w:val="16"/>
        </w:rPr>
        <w:t xml:space="preserve">dotyczące prowadzenia działań na rzecz </w:t>
      </w:r>
      <w:r>
        <w:rPr>
          <w:rFonts w:asciiTheme="minorHAnsi" w:hAnsiTheme="minorHAnsi" w:cstheme="minorHAnsi"/>
          <w:sz w:val="16"/>
          <w:szCs w:val="16"/>
        </w:rPr>
        <w:br/>
      </w:r>
      <w:r w:rsidRPr="00B519CB">
        <w:rPr>
          <w:rFonts w:asciiTheme="minorHAnsi" w:hAnsiTheme="minorHAnsi" w:cstheme="minorHAnsi"/>
          <w:sz w:val="16"/>
          <w:szCs w:val="16"/>
        </w:rPr>
        <w:t>zapewnienia dostępności” ekspert</w:t>
      </w:r>
    </w:p>
    <w:p w14:paraId="377D1FC6" w14:textId="77777777" w:rsidR="00B519CB" w:rsidRDefault="00B519CB" w:rsidP="00B519CB">
      <w:pPr>
        <w:tabs>
          <w:tab w:val="left" w:pos="3285"/>
        </w:tabs>
        <w:spacing w:after="0" w:line="360" w:lineRule="auto"/>
        <w:rPr>
          <w:rFonts w:asciiTheme="minorHAnsi" w:hAnsiTheme="minorHAnsi" w:cstheme="minorHAnsi"/>
        </w:rPr>
      </w:pPr>
    </w:p>
    <w:p w14:paraId="3A5B07B3" w14:textId="517339FF" w:rsidR="00A509DF" w:rsidRPr="00A509DF" w:rsidRDefault="00E658AD" w:rsidP="00DD0CE8">
      <w:pPr>
        <w:tabs>
          <w:tab w:val="left" w:pos="3285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Harmonogram realizacji</w:t>
      </w:r>
      <w:r w:rsidR="00B519CB" w:rsidRPr="00A509DF">
        <w:rPr>
          <w:rFonts w:asciiTheme="minorHAnsi" w:hAnsiTheme="minorHAnsi" w:cstheme="minorHAnsi"/>
          <w:b/>
          <w:bCs/>
          <w:sz w:val="28"/>
          <w:szCs w:val="28"/>
        </w:rPr>
        <w:t xml:space="preserve"> przedsięwzięcia grantowego</w:t>
      </w:r>
      <w:r w:rsidR="00A509DF" w:rsidRPr="00A509D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509DF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A509DF" w:rsidRPr="00A509DF">
        <w:rPr>
          <w:rFonts w:asciiTheme="minorHAnsi" w:hAnsiTheme="minorHAnsi" w:cstheme="minorHAnsi"/>
          <w:b/>
          <w:bCs/>
          <w:sz w:val="28"/>
          <w:szCs w:val="28"/>
        </w:rPr>
        <w:t xml:space="preserve">„Poprawa dostępności dla osób ze szczególnymi potrzebami </w:t>
      </w:r>
      <w:r w:rsidR="00A509DF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A509DF" w:rsidRPr="00A509DF">
        <w:rPr>
          <w:rFonts w:asciiTheme="minorHAnsi" w:hAnsiTheme="minorHAnsi" w:cstheme="minorHAnsi"/>
          <w:b/>
          <w:bCs/>
          <w:sz w:val="28"/>
          <w:szCs w:val="28"/>
        </w:rPr>
        <w:t>w budynku Starostwa Powiatowego w Pułtusku”</w:t>
      </w:r>
    </w:p>
    <w:p w14:paraId="57B52AB1" w14:textId="77777777" w:rsidR="00B519CB" w:rsidRPr="00DD0CE8" w:rsidRDefault="00B519CB" w:rsidP="00B519CB">
      <w:pPr>
        <w:tabs>
          <w:tab w:val="left" w:pos="3285"/>
        </w:tabs>
        <w:spacing w:after="0" w:line="36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72"/>
        <w:gridCol w:w="791"/>
        <w:gridCol w:w="1402"/>
        <w:gridCol w:w="1395"/>
      </w:tblGrid>
      <w:tr w:rsidR="00E658AD" w:rsidRPr="00F56AA4" w14:paraId="781CB68B" w14:textId="76B46445" w:rsidTr="00E658AD">
        <w:trPr>
          <w:trHeight w:val="658"/>
          <w:jc w:val="center"/>
        </w:trPr>
        <w:tc>
          <w:tcPr>
            <w:tcW w:w="5665" w:type="dxa"/>
            <w:vAlign w:val="center"/>
          </w:tcPr>
          <w:p w14:paraId="48FA1C0A" w14:textId="4BA90378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 xml:space="preserve">Nazwa wydatku </w:t>
            </w:r>
            <w:r w:rsidRPr="00F56AA4">
              <w:rPr>
                <w:rFonts w:asciiTheme="minorHAnsi" w:hAnsiTheme="minorHAnsi" w:cstheme="minorHAnsi"/>
              </w:rPr>
              <w:br/>
              <w:t>(rodzaj wydatku)</w:t>
            </w:r>
          </w:p>
        </w:tc>
        <w:tc>
          <w:tcPr>
            <w:tcW w:w="567" w:type="dxa"/>
            <w:vAlign w:val="center"/>
          </w:tcPr>
          <w:p w14:paraId="3E128F97" w14:textId="2C524B44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418" w:type="dxa"/>
            <w:vAlign w:val="center"/>
          </w:tcPr>
          <w:p w14:paraId="2F3AA6C6" w14:textId="4E8EC45E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I kwartał 2023 roku</w:t>
            </w:r>
          </w:p>
        </w:tc>
        <w:tc>
          <w:tcPr>
            <w:tcW w:w="1410" w:type="dxa"/>
            <w:vAlign w:val="center"/>
          </w:tcPr>
          <w:p w14:paraId="0177A760" w14:textId="0BD14D4E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II kwartał 2023 roku</w:t>
            </w:r>
          </w:p>
        </w:tc>
      </w:tr>
      <w:tr w:rsidR="009F35DD" w:rsidRPr="00F0160F" w14:paraId="6877B3CB" w14:textId="03F6A6C3" w:rsidTr="00DD0CE8">
        <w:trPr>
          <w:jc w:val="center"/>
        </w:trPr>
        <w:tc>
          <w:tcPr>
            <w:tcW w:w="9060" w:type="dxa"/>
            <w:gridSpan w:val="4"/>
            <w:shd w:val="clear" w:color="auto" w:fill="C5E0B3" w:themeFill="accent6" w:themeFillTint="66"/>
            <w:vAlign w:val="center"/>
          </w:tcPr>
          <w:p w14:paraId="28684242" w14:textId="646BFD5C" w:rsidR="009F35DD" w:rsidRPr="00F0160F" w:rsidRDefault="009F35DD" w:rsidP="00F56AA4">
            <w:pPr>
              <w:tabs>
                <w:tab w:val="left" w:pos="3285"/>
              </w:tabs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160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Zadanie 1:</w:t>
            </w:r>
            <w:r w:rsidRPr="00F0160F">
              <w:rPr>
                <w:rFonts w:asciiTheme="minorHAnsi" w:hAnsiTheme="minorHAnsi" w:cstheme="minorHAnsi"/>
                <w:sz w:val="24"/>
                <w:szCs w:val="24"/>
              </w:rPr>
              <w:t xml:space="preserve"> Dostępność architektoniczna</w:t>
            </w:r>
          </w:p>
        </w:tc>
      </w:tr>
      <w:tr w:rsidR="00E658AD" w:rsidRPr="00F56AA4" w14:paraId="5090B0E4" w14:textId="42C2B964" w:rsidTr="00F56AA4">
        <w:trPr>
          <w:jc w:val="center"/>
        </w:trPr>
        <w:tc>
          <w:tcPr>
            <w:tcW w:w="5665" w:type="dxa"/>
            <w:vAlign w:val="center"/>
          </w:tcPr>
          <w:p w14:paraId="53397066" w14:textId="19BB1F12" w:rsidR="00E658AD" w:rsidRPr="00F56AA4" w:rsidRDefault="00E658AD" w:rsidP="00F56AA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F56AA4">
              <w:rPr>
                <w:rFonts w:asciiTheme="minorHAnsi" w:hAnsiTheme="minorHAnsi" w:cstheme="minorHAnsi"/>
                <w:b/>
                <w:bCs/>
                <w:lang w:eastAsia="pl-PL"/>
              </w:rPr>
              <w:t>Wydatek 1:</w:t>
            </w:r>
            <w:r w:rsidRPr="00F56AA4">
              <w:rPr>
                <w:rFonts w:asciiTheme="minorHAnsi" w:hAnsiTheme="minorHAnsi" w:cstheme="minorHAnsi"/>
                <w:lang w:eastAsia="pl-PL"/>
              </w:rPr>
              <w:t xml:space="preserve"> Oznaczenie miejsc postojowych</w:t>
            </w:r>
            <w:r w:rsidR="00F56AA4">
              <w:rPr>
                <w:rFonts w:asciiTheme="minorHAnsi" w:hAnsiTheme="minorHAnsi" w:cstheme="minorHAnsi"/>
                <w:lang w:eastAsia="pl-PL"/>
              </w:rPr>
              <w:t xml:space="preserve"> –</w:t>
            </w:r>
            <w:r w:rsidRPr="00F56AA4">
              <w:rPr>
                <w:rFonts w:asciiTheme="minorHAnsi" w:hAnsiTheme="minorHAnsi" w:cstheme="minorHAnsi"/>
                <w:lang w:eastAsia="pl-PL"/>
              </w:rPr>
              <w:t xml:space="preserve"> tablice oznakowane na słupku nieprzenośne trwale zamontowane w gruncie dla kobiet w ciąży, dla rodzin z dziećmi, dla osób niepełnosprawnych</w:t>
            </w:r>
            <w:r w:rsidR="00F56AA4" w:rsidRPr="00F56AA4">
              <w:rPr>
                <w:rFonts w:asciiTheme="minorHAnsi" w:hAnsiTheme="minorHAnsi" w:cstheme="minorHAnsi"/>
                <w:lang w:eastAsia="pl-PL"/>
              </w:rPr>
              <w:br/>
            </w:r>
            <w:r w:rsidRPr="00F56AA4">
              <w:rPr>
                <w:rFonts w:asciiTheme="minorHAnsi" w:hAnsiTheme="minorHAnsi" w:cstheme="minorHAnsi"/>
                <w:lang w:eastAsia="pl-PL"/>
              </w:rPr>
              <w:t>Cross-financing</w:t>
            </w:r>
          </w:p>
        </w:tc>
        <w:tc>
          <w:tcPr>
            <w:tcW w:w="567" w:type="dxa"/>
            <w:vAlign w:val="center"/>
          </w:tcPr>
          <w:p w14:paraId="5D99EA58" w14:textId="5DED2E37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3 szt.</w:t>
            </w:r>
          </w:p>
        </w:tc>
        <w:tc>
          <w:tcPr>
            <w:tcW w:w="1418" w:type="dxa"/>
            <w:vAlign w:val="center"/>
          </w:tcPr>
          <w:p w14:paraId="6DFE51B0" w14:textId="77777777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434EFBE2" w14:textId="2027D939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X</w:t>
            </w:r>
          </w:p>
        </w:tc>
      </w:tr>
      <w:tr w:rsidR="00E658AD" w:rsidRPr="00F56AA4" w14:paraId="4395DC59" w14:textId="4821DCAD" w:rsidTr="00F56AA4">
        <w:trPr>
          <w:jc w:val="center"/>
        </w:trPr>
        <w:tc>
          <w:tcPr>
            <w:tcW w:w="5665" w:type="dxa"/>
            <w:vAlign w:val="center"/>
          </w:tcPr>
          <w:p w14:paraId="59DF00A8" w14:textId="5003DFB1" w:rsidR="00E658AD" w:rsidRPr="00F56AA4" w:rsidRDefault="00E658AD" w:rsidP="00F56AA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F56AA4">
              <w:rPr>
                <w:rFonts w:asciiTheme="minorHAnsi" w:hAnsiTheme="minorHAnsi" w:cstheme="minorHAnsi"/>
                <w:b/>
                <w:bCs/>
                <w:lang w:eastAsia="pl-PL"/>
              </w:rPr>
              <w:t>Wydatek 2:</w:t>
            </w:r>
            <w:r w:rsidRPr="00F56AA4">
              <w:rPr>
                <w:rFonts w:asciiTheme="minorHAnsi" w:hAnsiTheme="minorHAnsi" w:cstheme="minorHAnsi"/>
                <w:lang w:eastAsia="pl-PL"/>
              </w:rPr>
              <w:t xml:space="preserve"> Montaż w pionowych ciągach komunikacyjnych dodatkowych barierek po obu stronach biegu schodów</w:t>
            </w:r>
            <w:r w:rsidR="00F56AA4" w:rsidRPr="00F56AA4">
              <w:rPr>
                <w:rFonts w:asciiTheme="minorHAnsi" w:hAnsiTheme="minorHAnsi" w:cstheme="minorHAnsi"/>
                <w:lang w:eastAsia="pl-PL"/>
              </w:rPr>
              <w:br/>
            </w:r>
            <w:r w:rsidRPr="00F56AA4">
              <w:rPr>
                <w:rFonts w:asciiTheme="minorHAnsi" w:hAnsiTheme="minorHAnsi" w:cstheme="minorHAnsi"/>
                <w:lang w:eastAsia="pl-PL"/>
              </w:rPr>
              <w:t>Cross-financing</w:t>
            </w:r>
          </w:p>
        </w:tc>
        <w:tc>
          <w:tcPr>
            <w:tcW w:w="567" w:type="dxa"/>
            <w:vAlign w:val="center"/>
          </w:tcPr>
          <w:p w14:paraId="5B290119" w14:textId="40043C3C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2 szt.</w:t>
            </w:r>
          </w:p>
        </w:tc>
        <w:tc>
          <w:tcPr>
            <w:tcW w:w="1418" w:type="dxa"/>
            <w:vAlign w:val="center"/>
          </w:tcPr>
          <w:p w14:paraId="4B317658" w14:textId="77777777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shd w:val="clear" w:color="auto" w:fill="538135" w:themeFill="accent6" w:themeFillShade="BF"/>
            <w:vAlign w:val="center"/>
          </w:tcPr>
          <w:p w14:paraId="561BAEF0" w14:textId="6347463B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X</w:t>
            </w:r>
          </w:p>
        </w:tc>
      </w:tr>
      <w:tr w:rsidR="00E658AD" w:rsidRPr="00F56AA4" w14:paraId="3795401B" w14:textId="7F132212" w:rsidTr="00F56AA4">
        <w:trPr>
          <w:jc w:val="center"/>
        </w:trPr>
        <w:tc>
          <w:tcPr>
            <w:tcW w:w="5665" w:type="dxa"/>
            <w:vAlign w:val="center"/>
          </w:tcPr>
          <w:p w14:paraId="67330CA9" w14:textId="54A4F024" w:rsidR="00E658AD" w:rsidRPr="00F56AA4" w:rsidRDefault="00E658AD" w:rsidP="00F56AA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F56AA4">
              <w:rPr>
                <w:rFonts w:asciiTheme="minorHAnsi" w:hAnsiTheme="minorHAnsi" w:cstheme="minorHAnsi"/>
                <w:b/>
                <w:bCs/>
                <w:lang w:eastAsia="pl-PL"/>
              </w:rPr>
              <w:t>Wydatek 3:</w:t>
            </w:r>
            <w:r w:rsidRPr="00F56AA4">
              <w:rPr>
                <w:rFonts w:asciiTheme="minorHAnsi" w:hAnsiTheme="minorHAnsi" w:cstheme="minorHAnsi"/>
                <w:lang w:eastAsia="pl-PL"/>
              </w:rPr>
              <w:t xml:space="preserve"> Wykonanie na wewnętrznych przeszklonych drzwiach pasów ostrzegawczych w kolorach kontrastowych, pasy w formie taśmy samoprzylepnej</w:t>
            </w:r>
            <w:r w:rsidR="00F56AA4" w:rsidRPr="00F56AA4">
              <w:rPr>
                <w:rFonts w:asciiTheme="minorHAnsi" w:hAnsiTheme="minorHAnsi" w:cstheme="minorHAnsi"/>
                <w:lang w:eastAsia="pl-PL"/>
              </w:rPr>
              <w:br/>
            </w:r>
            <w:r w:rsidRPr="00F56AA4">
              <w:rPr>
                <w:rFonts w:asciiTheme="minorHAnsi" w:hAnsiTheme="minorHAnsi" w:cstheme="minorHAnsi"/>
                <w:lang w:eastAsia="pl-PL"/>
              </w:rPr>
              <w:t>Pozostałe usług</w:t>
            </w:r>
            <w:r w:rsidR="007851CC">
              <w:rPr>
                <w:rFonts w:asciiTheme="minorHAnsi" w:hAnsiTheme="minorHAnsi" w:cstheme="minorHAnsi"/>
                <w:lang w:eastAsia="pl-PL"/>
              </w:rPr>
              <w:t>i</w:t>
            </w:r>
            <w:r w:rsidRPr="00F56AA4">
              <w:rPr>
                <w:rFonts w:asciiTheme="minorHAnsi" w:hAnsiTheme="minorHAnsi" w:cstheme="minorHAnsi"/>
                <w:lang w:eastAsia="pl-PL"/>
              </w:rPr>
              <w:t xml:space="preserve"> zlecone</w:t>
            </w:r>
          </w:p>
        </w:tc>
        <w:tc>
          <w:tcPr>
            <w:tcW w:w="567" w:type="dxa"/>
            <w:vAlign w:val="center"/>
          </w:tcPr>
          <w:p w14:paraId="2C79906E" w14:textId="59F35AFC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1 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0D5DD3D" w14:textId="73DEA6DA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shd w:val="clear" w:color="auto" w:fill="538135" w:themeFill="accent6" w:themeFillShade="BF"/>
            <w:vAlign w:val="center"/>
          </w:tcPr>
          <w:p w14:paraId="1C0F1A88" w14:textId="3FB3F9EC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X</w:t>
            </w:r>
          </w:p>
        </w:tc>
      </w:tr>
      <w:tr w:rsidR="00E658AD" w:rsidRPr="00F56AA4" w14:paraId="0DEE393E" w14:textId="0A798EFA" w:rsidTr="00F56AA4">
        <w:trPr>
          <w:jc w:val="center"/>
        </w:trPr>
        <w:tc>
          <w:tcPr>
            <w:tcW w:w="5665" w:type="dxa"/>
            <w:vAlign w:val="center"/>
          </w:tcPr>
          <w:p w14:paraId="73C92891" w14:textId="569D7536" w:rsidR="00E658AD" w:rsidRPr="00F56AA4" w:rsidRDefault="00E658AD" w:rsidP="00F56AA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F56AA4">
              <w:rPr>
                <w:rFonts w:asciiTheme="minorHAnsi" w:hAnsiTheme="minorHAnsi" w:cstheme="minorHAnsi"/>
                <w:b/>
                <w:bCs/>
                <w:lang w:eastAsia="pl-PL"/>
              </w:rPr>
              <w:t>Wydatek 4:</w:t>
            </w:r>
            <w:r w:rsidRPr="00F56AA4">
              <w:rPr>
                <w:rFonts w:asciiTheme="minorHAnsi" w:hAnsiTheme="minorHAnsi" w:cstheme="minorHAnsi"/>
                <w:lang w:eastAsia="pl-PL"/>
              </w:rPr>
              <w:t xml:space="preserve"> Wykonanie 69 sztuk tabliczek z nazwami komórek organizacyjnych i numerami pokoi w kolorach kontrastowych oraz w alfabecie Brail'a</w:t>
            </w:r>
            <w:r w:rsidR="00F56AA4" w:rsidRPr="00F56AA4">
              <w:rPr>
                <w:rFonts w:asciiTheme="minorHAnsi" w:hAnsiTheme="minorHAnsi" w:cstheme="minorHAnsi"/>
                <w:lang w:eastAsia="pl-PL"/>
              </w:rPr>
              <w:br/>
            </w:r>
            <w:r w:rsidRPr="00F56AA4">
              <w:rPr>
                <w:rFonts w:asciiTheme="minorHAnsi" w:hAnsiTheme="minorHAnsi" w:cstheme="minorHAnsi"/>
                <w:lang w:eastAsia="pl-PL"/>
              </w:rPr>
              <w:t>Pozostałe usług</w:t>
            </w:r>
            <w:r w:rsidR="007851CC">
              <w:rPr>
                <w:rFonts w:asciiTheme="minorHAnsi" w:hAnsiTheme="minorHAnsi" w:cstheme="minorHAnsi"/>
                <w:lang w:eastAsia="pl-PL"/>
              </w:rPr>
              <w:t>i</w:t>
            </w:r>
            <w:r w:rsidRPr="00F56AA4">
              <w:rPr>
                <w:rFonts w:asciiTheme="minorHAnsi" w:hAnsiTheme="minorHAnsi" w:cstheme="minorHAnsi"/>
                <w:lang w:eastAsia="pl-PL"/>
              </w:rPr>
              <w:t xml:space="preserve"> zlecone</w:t>
            </w:r>
          </w:p>
        </w:tc>
        <w:tc>
          <w:tcPr>
            <w:tcW w:w="567" w:type="dxa"/>
            <w:vAlign w:val="center"/>
          </w:tcPr>
          <w:p w14:paraId="07263DF0" w14:textId="7C034C4D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69 szt.</w:t>
            </w:r>
          </w:p>
        </w:tc>
        <w:tc>
          <w:tcPr>
            <w:tcW w:w="1418" w:type="dxa"/>
            <w:shd w:val="clear" w:color="auto" w:fill="538135" w:themeFill="accent6" w:themeFillShade="BF"/>
            <w:vAlign w:val="center"/>
          </w:tcPr>
          <w:p w14:paraId="1E390E81" w14:textId="3C2F151B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410" w:type="dxa"/>
            <w:vAlign w:val="center"/>
          </w:tcPr>
          <w:p w14:paraId="746ECFCE" w14:textId="77777777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58AD" w:rsidRPr="00F56AA4" w14:paraId="32072631" w14:textId="5A26FA82" w:rsidTr="00F56AA4">
        <w:trPr>
          <w:jc w:val="center"/>
        </w:trPr>
        <w:tc>
          <w:tcPr>
            <w:tcW w:w="5665" w:type="dxa"/>
            <w:vAlign w:val="center"/>
          </w:tcPr>
          <w:p w14:paraId="0716B2DA" w14:textId="71A6742D" w:rsidR="00E658AD" w:rsidRPr="00F56AA4" w:rsidRDefault="00E658AD" w:rsidP="00F56AA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F56AA4">
              <w:rPr>
                <w:rFonts w:asciiTheme="minorHAnsi" w:hAnsiTheme="minorHAnsi" w:cstheme="minorHAnsi"/>
                <w:b/>
                <w:bCs/>
                <w:lang w:eastAsia="pl-PL"/>
              </w:rPr>
              <w:t>Wydatek 5:</w:t>
            </w:r>
            <w:r w:rsidRPr="00F56AA4">
              <w:rPr>
                <w:rFonts w:asciiTheme="minorHAnsi" w:hAnsiTheme="minorHAnsi" w:cstheme="minorHAnsi"/>
                <w:lang w:eastAsia="pl-PL"/>
              </w:rPr>
              <w:t xml:space="preserve"> Oznakowanie schodów wewnętrznych poprzez zastosowanie taśmy w kontrastowych kolorach na krawędziach pierwszego i ostatniego stopnia każdego biegu</w:t>
            </w:r>
            <w:r w:rsidR="00F56AA4" w:rsidRPr="00F56AA4">
              <w:rPr>
                <w:rFonts w:asciiTheme="minorHAnsi" w:hAnsiTheme="minorHAnsi" w:cstheme="minorHAnsi"/>
                <w:lang w:eastAsia="pl-PL"/>
              </w:rPr>
              <w:br/>
            </w:r>
            <w:r w:rsidRPr="00F56AA4">
              <w:rPr>
                <w:rFonts w:asciiTheme="minorHAnsi" w:hAnsiTheme="minorHAnsi" w:cstheme="minorHAnsi"/>
                <w:lang w:eastAsia="pl-PL"/>
              </w:rPr>
              <w:t>Pozostałe usług</w:t>
            </w:r>
            <w:r w:rsidR="007851CC">
              <w:rPr>
                <w:rFonts w:asciiTheme="minorHAnsi" w:hAnsiTheme="minorHAnsi" w:cstheme="minorHAnsi"/>
                <w:lang w:eastAsia="pl-PL"/>
              </w:rPr>
              <w:t>i</w:t>
            </w:r>
            <w:r w:rsidRPr="00F56AA4">
              <w:rPr>
                <w:rFonts w:asciiTheme="minorHAnsi" w:hAnsiTheme="minorHAnsi" w:cstheme="minorHAnsi"/>
                <w:lang w:eastAsia="pl-PL"/>
              </w:rPr>
              <w:t xml:space="preserve"> zlecone</w:t>
            </w:r>
          </w:p>
        </w:tc>
        <w:tc>
          <w:tcPr>
            <w:tcW w:w="567" w:type="dxa"/>
            <w:vAlign w:val="center"/>
          </w:tcPr>
          <w:p w14:paraId="0CD818EF" w14:textId="18D621FA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1 szt.</w:t>
            </w:r>
          </w:p>
        </w:tc>
        <w:tc>
          <w:tcPr>
            <w:tcW w:w="1418" w:type="dxa"/>
            <w:shd w:val="clear" w:color="auto" w:fill="538135" w:themeFill="accent6" w:themeFillShade="BF"/>
            <w:vAlign w:val="center"/>
          </w:tcPr>
          <w:p w14:paraId="5E9FC2F5" w14:textId="1E80781C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246543FD" w14:textId="77777777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58AD" w:rsidRPr="00F56AA4" w14:paraId="06208FB8" w14:textId="5BEE16ED" w:rsidTr="00F56AA4">
        <w:trPr>
          <w:jc w:val="center"/>
        </w:trPr>
        <w:tc>
          <w:tcPr>
            <w:tcW w:w="5665" w:type="dxa"/>
            <w:vAlign w:val="center"/>
          </w:tcPr>
          <w:p w14:paraId="575102F0" w14:textId="4D153FAD" w:rsidR="00E658AD" w:rsidRPr="00F56AA4" w:rsidRDefault="00E658AD" w:rsidP="00F56AA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F56AA4">
              <w:rPr>
                <w:rFonts w:asciiTheme="minorHAnsi" w:hAnsiTheme="minorHAnsi" w:cstheme="minorHAnsi"/>
                <w:b/>
                <w:bCs/>
                <w:lang w:eastAsia="pl-PL"/>
              </w:rPr>
              <w:t>Wydatek 6:</w:t>
            </w:r>
            <w:r w:rsidRPr="00F56AA4">
              <w:rPr>
                <w:rFonts w:asciiTheme="minorHAnsi" w:hAnsiTheme="minorHAnsi" w:cstheme="minorHAnsi"/>
                <w:lang w:eastAsia="pl-PL"/>
              </w:rPr>
              <w:t xml:space="preserve"> Przystosowanie jednego wejścia do budynku dla osób na wózkach</w:t>
            </w:r>
            <w:r w:rsidR="00F56AA4" w:rsidRPr="00F56AA4">
              <w:rPr>
                <w:rFonts w:asciiTheme="minorHAnsi" w:hAnsiTheme="minorHAnsi" w:cstheme="minorHAnsi"/>
                <w:lang w:eastAsia="pl-PL"/>
              </w:rPr>
              <w:br/>
            </w:r>
            <w:r w:rsidRPr="00F56AA4">
              <w:rPr>
                <w:rFonts w:asciiTheme="minorHAnsi" w:hAnsiTheme="minorHAnsi" w:cstheme="minorHAnsi"/>
                <w:lang w:eastAsia="pl-PL"/>
              </w:rPr>
              <w:t>Cross-financing</w:t>
            </w:r>
          </w:p>
        </w:tc>
        <w:tc>
          <w:tcPr>
            <w:tcW w:w="567" w:type="dxa"/>
            <w:vAlign w:val="center"/>
          </w:tcPr>
          <w:p w14:paraId="59EA828F" w14:textId="264C264A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1 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A7503D3" w14:textId="77777777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shd w:val="clear" w:color="auto" w:fill="538135" w:themeFill="accent6" w:themeFillShade="BF"/>
            <w:vAlign w:val="center"/>
          </w:tcPr>
          <w:p w14:paraId="57F27004" w14:textId="32FC4A68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X</w:t>
            </w:r>
          </w:p>
        </w:tc>
      </w:tr>
      <w:tr w:rsidR="00E658AD" w:rsidRPr="00F56AA4" w14:paraId="0D9215E8" w14:textId="0AC03534" w:rsidTr="00F56AA4">
        <w:trPr>
          <w:jc w:val="center"/>
        </w:trPr>
        <w:tc>
          <w:tcPr>
            <w:tcW w:w="5665" w:type="dxa"/>
            <w:vAlign w:val="center"/>
          </w:tcPr>
          <w:p w14:paraId="2A36460F" w14:textId="7091BDF8" w:rsidR="00E658AD" w:rsidRPr="00F56AA4" w:rsidRDefault="00E658AD" w:rsidP="00F56AA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F56AA4">
              <w:rPr>
                <w:rFonts w:asciiTheme="minorHAnsi" w:hAnsiTheme="minorHAnsi" w:cstheme="minorHAnsi"/>
                <w:b/>
                <w:bCs/>
                <w:lang w:eastAsia="pl-PL"/>
              </w:rPr>
              <w:t>Wydatek 7:</w:t>
            </w:r>
            <w:r w:rsidRPr="00F56AA4">
              <w:rPr>
                <w:rFonts w:asciiTheme="minorHAnsi" w:hAnsiTheme="minorHAnsi" w:cstheme="minorHAnsi"/>
                <w:lang w:eastAsia="pl-PL"/>
              </w:rPr>
              <w:t xml:space="preserve"> Zakup przewijaka dla niemowląt</w:t>
            </w:r>
            <w:r w:rsidR="00F56AA4" w:rsidRPr="00F56AA4">
              <w:rPr>
                <w:rFonts w:asciiTheme="minorHAnsi" w:hAnsiTheme="minorHAnsi" w:cstheme="minorHAnsi"/>
                <w:lang w:eastAsia="pl-PL"/>
              </w:rPr>
              <w:br/>
            </w:r>
            <w:r w:rsidRPr="00F56AA4">
              <w:rPr>
                <w:rFonts w:asciiTheme="minorHAnsi" w:hAnsiTheme="minorHAnsi" w:cstheme="minorHAnsi"/>
                <w:lang w:eastAsia="pl-PL"/>
              </w:rPr>
              <w:t>Pozostałe wydatki bieżące</w:t>
            </w:r>
          </w:p>
        </w:tc>
        <w:tc>
          <w:tcPr>
            <w:tcW w:w="567" w:type="dxa"/>
            <w:vAlign w:val="center"/>
          </w:tcPr>
          <w:p w14:paraId="7F2A7A79" w14:textId="20DA58D8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1 szt.</w:t>
            </w:r>
          </w:p>
        </w:tc>
        <w:tc>
          <w:tcPr>
            <w:tcW w:w="1418" w:type="dxa"/>
            <w:shd w:val="clear" w:color="auto" w:fill="538135" w:themeFill="accent6" w:themeFillShade="BF"/>
            <w:vAlign w:val="center"/>
          </w:tcPr>
          <w:p w14:paraId="51BAFD3E" w14:textId="7CC5065A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0AC5C703" w14:textId="77777777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58AD" w:rsidRPr="00F56AA4" w14:paraId="068077F1" w14:textId="60707DA1" w:rsidTr="00F56AA4">
        <w:trPr>
          <w:jc w:val="center"/>
        </w:trPr>
        <w:tc>
          <w:tcPr>
            <w:tcW w:w="5665" w:type="dxa"/>
            <w:vAlign w:val="center"/>
          </w:tcPr>
          <w:p w14:paraId="385F2BB7" w14:textId="6B19ACA6" w:rsidR="00E658AD" w:rsidRPr="00F56AA4" w:rsidRDefault="00E658AD" w:rsidP="00F56AA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F56AA4">
              <w:rPr>
                <w:rFonts w:asciiTheme="minorHAnsi" w:hAnsiTheme="minorHAnsi" w:cstheme="minorHAnsi"/>
                <w:b/>
                <w:bCs/>
                <w:lang w:eastAsia="pl-PL"/>
              </w:rPr>
              <w:t>Wydatek 8:</w:t>
            </w:r>
            <w:r w:rsidRPr="00F56AA4">
              <w:rPr>
                <w:rFonts w:asciiTheme="minorHAnsi" w:hAnsiTheme="minorHAnsi" w:cstheme="minorHAnsi"/>
                <w:lang w:eastAsia="pl-PL"/>
              </w:rPr>
              <w:t xml:space="preserve"> Wykonanie tyflomap</w:t>
            </w:r>
            <w:r w:rsidR="00F56AA4" w:rsidRPr="00F56AA4">
              <w:rPr>
                <w:rFonts w:asciiTheme="minorHAnsi" w:hAnsiTheme="minorHAnsi" w:cstheme="minorHAnsi"/>
                <w:lang w:eastAsia="pl-PL"/>
              </w:rPr>
              <w:br/>
            </w:r>
            <w:r w:rsidRPr="00F56AA4">
              <w:rPr>
                <w:rFonts w:asciiTheme="minorHAnsi" w:hAnsiTheme="minorHAnsi" w:cstheme="minorHAnsi"/>
                <w:lang w:eastAsia="pl-PL"/>
              </w:rPr>
              <w:t>Cross-financing</w:t>
            </w:r>
          </w:p>
        </w:tc>
        <w:tc>
          <w:tcPr>
            <w:tcW w:w="567" w:type="dxa"/>
            <w:vAlign w:val="center"/>
          </w:tcPr>
          <w:p w14:paraId="361CDB6E" w14:textId="5288AE8F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2 szt.</w:t>
            </w:r>
          </w:p>
        </w:tc>
        <w:tc>
          <w:tcPr>
            <w:tcW w:w="1418" w:type="dxa"/>
            <w:vAlign w:val="center"/>
          </w:tcPr>
          <w:p w14:paraId="1F226B70" w14:textId="7687AEF8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shd w:val="clear" w:color="auto" w:fill="538135" w:themeFill="accent6" w:themeFillShade="BF"/>
            <w:vAlign w:val="center"/>
          </w:tcPr>
          <w:p w14:paraId="56906486" w14:textId="4E5050EF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X</w:t>
            </w:r>
          </w:p>
        </w:tc>
      </w:tr>
      <w:tr w:rsidR="00E658AD" w:rsidRPr="00F56AA4" w14:paraId="0C604AD0" w14:textId="7C6D5D1D" w:rsidTr="00F56AA4">
        <w:trPr>
          <w:jc w:val="center"/>
        </w:trPr>
        <w:tc>
          <w:tcPr>
            <w:tcW w:w="5665" w:type="dxa"/>
            <w:vAlign w:val="center"/>
          </w:tcPr>
          <w:p w14:paraId="0985FA46" w14:textId="7494AC6C" w:rsidR="00E658AD" w:rsidRPr="00F56AA4" w:rsidRDefault="00E658AD" w:rsidP="00F56AA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F56AA4">
              <w:rPr>
                <w:rFonts w:asciiTheme="minorHAnsi" w:hAnsiTheme="minorHAnsi" w:cstheme="minorHAnsi"/>
                <w:b/>
                <w:bCs/>
                <w:lang w:eastAsia="pl-PL"/>
              </w:rPr>
              <w:lastRenderedPageBreak/>
              <w:t>Wydatek 9:</w:t>
            </w:r>
            <w:r w:rsidRPr="00F56AA4">
              <w:rPr>
                <w:rFonts w:asciiTheme="minorHAnsi" w:hAnsiTheme="minorHAnsi" w:cstheme="minorHAnsi"/>
                <w:lang w:eastAsia="pl-PL"/>
              </w:rPr>
              <w:t xml:space="preserve"> Dostosowanie tablic informacyjnych do wymagań osób ze szczególnymi potrzebami</w:t>
            </w:r>
            <w:r w:rsidR="00F56AA4" w:rsidRPr="00F56AA4">
              <w:rPr>
                <w:rFonts w:asciiTheme="minorHAnsi" w:hAnsiTheme="minorHAnsi" w:cstheme="minorHAnsi"/>
                <w:lang w:eastAsia="pl-PL"/>
              </w:rPr>
              <w:br/>
            </w:r>
            <w:r w:rsidRPr="00F56AA4">
              <w:rPr>
                <w:rFonts w:asciiTheme="minorHAnsi" w:hAnsiTheme="minorHAnsi" w:cstheme="minorHAnsi"/>
                <w:lang w:eastAsia="pl-PL"/>
              </w:rPr>
              <w:t>Cross-financing</w:t>
            </w:r>
          </w:p>
        </w:tc>
        <w:tc>
          <w:tcPr>
            <w:tcW w:w="567" w:type="dxa"/>
            <w:vAlign w:val="center"/>
          </w:tcPr>
          <w:p w14:paraId="73DEF8DD" w14:textId="14EF800F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3 szt.</w:t>
            </w:r>
          </w:p>
        </w:tc>
        <w:tc>
          <w:tcPr>
            <w:tcW w:w="1418" w:type="dxa"/>
            <w:vAlign w:val="center"/>
          </w:tcPr>
          <w:p w14:paraId="5F138EF6" w14:textId="7A3DCFF1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shd w:val="clear" w:color="auto" w:fill="538135" w:themeFill="accent6" w:themeFillShade="BF"/>
            <w:vAlign w:val="center"/>
          </w:tcPr>
          <w:p w14:paraId="0A9A2C15" w14:textId="305F38B4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X</w:t>
            </w:r>
          </w:p>
        </w:tc>
      </w:tr>
      <w:tr w:rsidR="00E658AD" w:rsidRPr="00F56AA4" w14:paraId="179FABA9" w14:textId="5799CF8F" w:rsidTr="00F56AA4">
        <w:trPr>
          <w:jc w:val="center"/>
        </w:trPr>
        <w:tc>
          <w:tcPr>
            <w:tcW w:w="5665" w:type="dxa"/>
            <w:vAlign w:val="center"/>
          </w:tcPr>
          <w:p w14:paraId="6522C010" w14:textId="19C3E134" w:rsidR="00E658AD" w:rsidRPr="00F56AA4" w:rsidRDefault="00E658AD" w:rsidP="00F56AA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F56AA4">
              <w:rPr>
                <w:rFonts w:asciiTheme="minorHAnsi" w:hAnsiTheme="minorHAnsi" w:cstheme="minorHAnsi"/>
                <w:b/>
                <w:bCs/>
                <w:lang w:eastAsia="pl-PL"/>
              </w:rPr>
              <w:t>Wydatek 10:</w:t>
            </w:r>
            <w:r w:rsidRPr="00F56AA4">
              <w:rPr>
                <w:rFonts w:asciiTheme="minorHAnsi" w:hAnsiTheme="minorHAnsi" w:cstheme="minorHAnsi"/>
                <w:lang w:eastAsia="pl-PL"/>
              </w:rPr>
              <w:t xml:space="preserve"> Wykonanie oznaczeń poziomych / pionowych wskazujących kierunki: do łazienki dla osób niepełnosprawnych, kasy, kancelarii, windy i poszczególnych wyjść</w:t>
            </w:r>
            <w:r w:rsidR="00F56AA4" w:rsidRPr="00F56AA4">
              <w:rPr>
                <w:rFonts w:asciiTheme="minorHAnsi" w:hAnsiTheme="minorHAnsi" w:cstheme="minorHAnsi"/>
                <w:lang w:eastAsia="pl-PL"/>
              </w:rPr>
              <w:br/>
            </w:r>
            <w:r w:rsidRPr="00F56AA4">
              <w:rPr>
                <w:rFonts w:asciiTheme="minorHAnsi" w:hAnsiTheme="minorHAnsi" w:cstheme="minorHAnsi"/>
                <w:lang w:eastAsia="pl-PL"/>
              </w:rPr>
              <w:t>Pozostałe usług</w:t>
            </w:r>
            <w:r w:rsidR="007851CC">
              <w:rPr>
                <w:rFonts w:asciiTheme="minorHAnsi" w:hAnsiTheme="minorHAnsi" w:cstheme="minorHAnsi"/>
                <w:lang w:eastAsia="pl-PL"/>
              </w:rPr>
              <w:t>i</w:t>
            </w:r>
            <w:r w:rsidRPr="00F56AA4">
              <w:rPr>
                <w:rFonts w:asciiTheme="minorHAnsi" w:hAnsiTheme="minorHAnsi" w:cstheme="minorHAnsi"/>
                <w:lang w:eastAsia="pl-PL"/>
              </w:rPr>
              <w:t xml:space="preserve"> zlecone</w:t>
            </w:r>
          </w:p>
        </w:tc>
        <w:tc>
          <w:tcPr>
            <w:tcW w:w="567" w:type="dxa"/>
            <w:vAlign w:val="center"/>
          </w:tcPr>
          <w:p w14:paraId="012F0FFD" w14:textId="6904808B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9 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D74098F" w14:textId="500F1773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42BC880D" w14:textId="6E036A3F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X</w:t>
            </w:r>
          </w:p>
        </w:tc>
      </w:tr>
      <w:tr w:rsidR="00E658AD" w:rsidRPr="00F56AA4" w14:paraId="17896A85" w14:textId="55BC322A" w:rsidTr="00F56AA4">
        <w:trPr>
          <w:jc w:val="center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63893DD8" w14:textId="691E9698" w:rsidR="00E658AD" w:rsidRPr="00F56AA4" w:rsidRDefault="00E658AD" w:rsidP="00F56AA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F56AA4">
              <w:rPr>
                <w:rFonts w:asciiTheme="minorHAnsi" w:hAnsiTheme="minorHAnsi" w:cstheme="minorHAnsi"/>
                <w:b/>
                <w:bCs/>
                <w:lang w:eastAsia="pl-PL"/>
              </w:rPr>
              <w:t>Wydatek 11:</w:t>
            </w:r>
            <w:r w:rsidRPr="00F56AA4">
              <w:rPr>
                <w:rFonts w:asciiTheme="minorHAnsi" w:hAnsiTheme="minorHAnsi" w:cstheme="minorHAnsi"/>
                <w:lang w:eastAsia="pl-PL"/>
              </w:rPr>
              <w:t xml:space="preserve"> Doradztwo dotyczące prowadzenia działań na rzecz zapewnienia dostępności (ekspert)</w:t>
            </w:r>
            <w:r w:rsidR="00F56AA4" w:rsidRPr="00F56AA4">
              <w:rPr>
                <w:rFonts w:asciiTheme="minorHAnsi" w:hAnsiTheme="minorHAnsi" w:cstheme="minorHAnsi"/>
                <w:lang w:eastAsia="pl-PL"/>
              </w:rPr>
              <w:br/>
            </w:r>
            <w:r w:rsidRPr="00F56AA4">
              <w:rPr>
                <w:rFonts w:asciiTheme="minorHAnsi" w:hAnsiTheme="minorHAnsi" w:cstheme="minorHAnsi"/>
                <w:lang w:eastAsia="pl-PL"/>
              </w:rPr>
              <w:t>Usługi doradcze w zakresie dostępności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316844D" w14:textId="40D5C103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2 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6DF628D5" w14:textId="08312FB6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2FDD4E20" w14:textId="4A2E0D9D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X</w:t>
            </w:r>
          </w:p>
        </w:tc>
      </w:tr>
      <w:tr w:rsidR="00DD0CE8" w:rsidRPr="00F0160F" w14:paraId="528F14EB" w14:textId="580AE56F" w:rsidTr="00DD0CE8">
        <w:trPr>
          <w:jc w:val="center"/>
        </w:trPr>
        <w:tc>
          <w:tcPr>
            <w:tcW w:w="9060" w:type="dxa"/>
            <w:gridSpan w:val="4"/>
            <w:shd w:val="clear" w:color="auto" w:fill="C5E0B3" w:themeFill="accent6" w:themeFillTint="66"/>
            <w:vAlign w:val="center"/>
          </w:tcPr>
          <w:p w14:paraId="3510BBED" w14:textId="133E194C" w:rsidR="00DD0CE8" w:rsidRPr="00F0160F" w:rsidRDefault="00DD0CE8" w:rsidP="00F56AA4">
            <w:pPr>
              <w:tabs>
                <w:tab w:val="left" w:pos="3285"/>
              </w:tabs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160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Zadanie 2:</w:t>
            </w:r>
            <w:r w:rsidRPr="00F0160F">
              <w:rPr>
                <w:rFonts w:asciiTheme="minorHAnsi" w:hAnsiTheme="minorHAnsi" w:cstheme="minorHAnsi"/>
                <w:sz w:val="24"/>
                <w:szCs w:val="24"/>
              </w:rPr>
              <w:t xml:space="preserve"> Dostępność cyfrowa</w:t>
            </w:r>
          </w:p>
        </w:tc>
      </w:tr>
      <w:tr w:rsidR="00E658AD" w:rsidRPr="00F56AA4" w14:paraId="499AAE72" w14:textId="5E063C73" w:rsidTr="00F56AA4">
        <w:trPr>
          <w:jc w:val="center"/>
        </w:trPr>
        <w:tc>
          <w:tcPr>
            <w:tcW w:w="5665" w:type="dxa"/>
            <w:vAlign w:val="center"/>
          </w:tcPr>
          <w:p w14:paraId="5622683E" w14:textId="6E9B916B" w:rsidR="00E658AD" w:rsidRPr="00F56AA4" w:rsidRDefault="00E658AD" w:rsidP="00F56AA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F56AA4">
              <w:rPr>
                <w:rFonts w:asciiTheme="minorHAnsi" w:hAnsiTheme="minorHAnsi" w:cstheme="minorHAnsi"/>
                <w:b/>
                <w:bCs/>
                <w:lang w:eastAsia="pl-PL"/>
              </w:rPr>
              <w:t>Wydatek 1:</w:t>
            </w:r>
            <w:r w:rsidRPr="00F56AA4">
              <w:rPr>
                <w:rFonts w:asciiTheme="minorHAnsi" w:hAnsiTheme="minorHAnsi" w:cstheme="minorHAnsi"/>
                <w:lang w:eastAsia="pl-PL"/>
              </w:rPr>
              <w:t xml:space="preserve"> Przeprowadzenie audytu dostępności cyfrowej serwisów Internetowych</w:t>
            </w:r>
            <w:r w:rsidR="00F56AA4" w:rsidRPr="00F56AA4">
              <w:rPr>
                <w:rFonts w:asciiTheme="minorHAnsi" w:hAnsiTheme="minorHAnsi" w:cstheme="minorHAnsi"/>
                <w:lang w:eastAsia="pl-PL"/>
              </w:rPr>
              <w:br/>
            </w:r>
            <w:r w:rsidRPr="00F56AA4">
              <w:rPr>
                <w:rFonts w:asciiTheme="minorHAnsi" w:hAnsiTheme="minorHAnsi" w:cstheme="minorHAnsi"/>
                <w:lang w:eastAsia="pl-PL"/>
              </w:rPr>
              <w:t>Usługi doradcze w zakresie dostępności</w:t>
            </w:r>
          </w:p>
        </w:tc>
        <w:tc>
          <w:tcPr>
            <w:tcW w:w="567" w:type="dxa"/>
            <w:vAlign w:val="center"/>
          </w:tcPr>
          <w:p w14:paraId="0105E972" w14:textId="1FB294B8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1 szt.</w:t>
            </w:r>
          </w:p>
        </w:tc>
        <w:tc>
          <w:tcPr>
            <w:tcW w:w="1418" w:type="dxa"/>
            <w:shd w:val="clear" w:color="auto" w:fill="538135" w:themeFill="accent6" w:themeFillShade="BF"/>
            <w:vAlign w:val="center"/>
          </w:tcPr>
          <w:p w14:paraId="27FA54F9" w14:textId="5121DF1E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304A0150" w14:textId="77777777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58AD" w:rsidRPr="00F56AA4" w14:paraId="77CB2B2E" w14:textId="2221255E" w:rsidTr="00F56AA4">
        <w:trPr>
          <w:jc w:val="center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551945C4" w14:textId="0AA34F4D" w:rsidR="00E658AD" w:rsidRPr="00F56AA4" w:rsidRDefault="00E658AD" w:rsidP="00F56AA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F56AA4">
              <w:rPr>
                <w:rFonts w:asciiTheme="minorHAnsi" w:hAnsiTheme="minorHAnsi" w:cstheme="minorHAnsi"/>
                <w:lang w:eastAsia="pl-PL"/>
              </w:rPr>
              <w:t>Wydatek 2: Dostosowanie serwisów Internetowych na podstawie przeprowadzonego audytu dostępności</w:t>
            </w:r>
            <w:r w:rsidR="00F56AA4" w:rsidRPr="00F56AA4">
              <w:rPr>
                <w:rFonts w:asciiTheme="minorHAnsi" w:hAnsiTheme="minorHAnsi" w:cstheme="minorHAnsi"/>
                <w:lang w:eastAsia="pl-PL"/>
              </w:rPr>
              <w:br/>
            </w:r>
            <w:r w:rsidRPr="00F56AA4">
              <w:rPr>
                <w:rFonts w:asciiTheme="minorHAnsi" w:hAnsiTheme="minorHAnsi" w:cstheme="minorHAnsi"/>
                <w:lang w:eastAsia="pl-PL"/>
              </w:rPr>
              <w:t>Pozostałe usług</w:t>
            </w:r>
            <w:r w:rsidR="007851CC">
              <w:rPr>
                <w:rFonts w:asciiTheme="minorHAnsi" w:hAnsiTheme="minorHAnsi" w:cstheme="minorHAnsi"/>
                <w:lang w:eastAsia="pl-PL"/>
              </w:rPr>
              <w:t>i</w:t>
            </w:r>
            <w:r w:rsidRPr="00F56AA4">
              <w:rPr>
                <w:rFonts w:asciiTheme="minorHAnsi" w:hAnsiTheme="minorHAnsi" w:cstheme="minorHAnsi"/>
                <w:lang w:eastAsia="pl-PL"/>
              </w:rPr>
              <w:t xml:space="preserve"> zlecone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59654E8" w14:textId="2100243F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1szt.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53FB338" w14:textId="77777777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6CA34FAD" w14:textId="2A754D4D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X</w:t>
            </w:r>
          </w:p>
        </w:tc>
      </w:tr>
      <w:tr w:rsidR="00DD0CE8" w:rsidRPr="00F0160F" w14:paraId="6C10CEBA" w14:textId="50349975" w:rsidTr="00DD0CE8">
        <w:trPr>
          <w:jc w:val="center"/>
        </w:trPr>
        <w:tc>
          <w:tcPr>
            <w:tcW w:w="9060" w:type="dxa"/>
            <w:gridSpan w:val="4"/>
            <w:shd w:val="clear" w:color="auto" w:fill="C5E0B3" w:themeFill="accent6" w:themeFillTint="66"/>
            <w:vAlign w:val="center"/>
          </w:tcPr>
          <w:p w14:paraId="0CEFEFDB" w14:textId="370FC073" w:rsidR="00DD0CE8" w:rsidRPr="00F0160F" w:rsidRDefault="00DD0CE8" w:rsidP="00F56AA4">
            <w:pPr>
              <w:tabs>
                <w:tab w:val="left" w:pos="3285"/>
              </w:tabs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160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Zadanie 3:</w:t>
            </w:r>
            <w:r w:rsidRPr="00F0160F">
              <w:rPr>
                <w:rFonts w:asciiTheme="minorHAnsi" w:hAnsiTheme="minorHAnsi" w:cstheme="minorHAnsi"/>
                <w:sz w:val="24"/>
                <w:szCs w:val="24"/>
              </w:rPr>
              <w:t xml:space="preserve"> Dostępność komunikacyjno-informacyjna</w:t>
            </w:r>
          </w:p>
        </w:tc>
      </w:tr>
      <w:tr w:rsidR="00E658AD" w:rsidRPr="00F56AA4" w14:paraId="44BA833C" w14:textId="6BD14992" w:rsidTr="00F56AA4">
        <w:trPr>
          <w:jc w:val="center"/>
        </w:trPr>
        <w:tc>
          <w:tcPr>
            <w:tcW w:w="5665" w:type="dxa"/>
            <w:vAlign w:val="center"/>
          </w:tcPr>
          <w:p w14:paraId="33188FFF" w14:textId="14A2CA5C" w:rsidR="00E658AD" w:rsidRPr="00F56AA4" w:rsidRDefault="00E658AD" w:rsidP="00F56AA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F56AA4">
              <w:rPr>
                <w:rFonts w:asciiTheme="minorHAnsi" w:hAnsiTheme="minorHAnsi" w:cstheme="minorHAnsi"/>
                <w:b/>
                <w:bCs/>
                <w:lang w:eastAsia="pl-PL"/>
              </w:rPr>
              <w:t>Wydatek 1:</w:t>
            </w:r>
            <w:r w:rsidRPr="00F56AA4">
              <w:rPr>
                <w:rFonts w:asciiTheme="minorHAnsi" w:hAnsiTheme="minorHAnsi" w:cstheme="minorHAnsi"/>
                <w:lang w:eastAsia="pl-PL"/>
              </w:rPr>
              <w:t xml:space="preserve"> Zakup przenośnej „pętli indukcyjnej" wraz z oznakowaniem</w:t>
            </w:r>
            <w:r w:rsidR="00F56AA4" w:rsidRPr="00F56AA4">
              <w:rPr>
                <w:rFonts w:asciiTheme="minorHAnsi" w:hAnsiTheme="minorHAnsi" w:cstheme="minorHAnsi"/>
                <w:lang w:eastAsia="pl-PL"/>
              </w:rPr>
              <w:br/>
            </w:r>
            <w:r w:rsidRPr="00F56AA4">
              <w:rPr>
                <w:rFonts w:asciiTheme="minorHAnsi" w:hAnsiTheme="minorHAnsi" w:cstheme="minorHAnsi"/>
                <w:lang w:eastAsia="pl-PL"/>
              </w:rPr>
              <w:t>Pozostałe wydatki bieżące</w:t>
            </w:r>
          </w:p>
        </w:tc>
        <w:tc>
          <w:tcPr>
            <w:tcW w:w="567" w:type="dxa"/>
            <w:vAlign w:val="center"/>
          </w:tcPr>
          <w:p w14:paraId="50590546" w14:textId="307F9165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1 szt.</w:t>
            </w:r>
          </w:p>
        </w:tc>
        <w:tc>
          <w:tcPr>
            <w:tcW w:w="1418" w:type="dxa"/>
            <w:shd w:val="clear" w:color="auto" w:fill="538135" w:themeFill="accent6" w:themeFillShade="BF"/>
            <w:vAlign w:val="center"/>
          </w:tcPr>
          <w:p w14:paraId="575721DA" w14:textId="14A73B07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F56AA4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410" w:type="dxa"/>
            <w:vAlign w:val="center"/>
          </w:tcPr>
          <w:p w14:paraId="57005BE6" w14:textId="77777777" w:rsidR="00E658AD" w:rsidRPr="00F56AA4" w:rsidRDefault="00E658AD" w:rsidP="00F56AA4">
            <w:pPr>
              <w:tabs>
                <w:tab w:val="left" w:pos="3285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F638D30" w14:textId="6EFA82F7" w:rsidR="00B519CB" w:rsidRDefault="00B519CB" w:rsidP="0046200A">
      <w:pPr>
        <w:tabs>
          <w:tab w:val="left" w:pos="3285"/>
        </w:tabs>
        <w:spacing w:after="0" w:line="360" w:lineRule="auto"/>
        <w:rPr>
          <w:rFonts w:asciiTheme="minorHAnsi" w:hAnsiTheme="minorHAnsi" w:cstheme="minorHAnsi"/>
        </w:rPr>
      </w:pPr>
    </w:p>
    <w:p w14:paraId="1B7F329F" w14:textId="79C5BF05" w:rsidR="00435F69" w:rsidRDefault="00435F69" w:rsidP="0046200A">
      <w:pPr>
        <w:tabs>
          <w:tab w:val="left" w:pos="3285"/>
        </w:tabs>
        <w:spacing w:after="0" w:line="360" w:lineRule="auto"/>
        <w:rPr>
          <w:rFonts w:asciiTheme="minorHAnsi" w:hAnsiTheme="minorHAnsi" w:cstheme="minorHAnsi"/>
        </w:rPr>
      </w:pPr>
    </w:p>
    <w:p w14:paraId="323E2B0A" w14:textId="1605DACE" w:rsidR="00435F69" w:rsidRDefault="00435F69" w:rsidP="0046200A">
      <w:pPr>
        <w:tabs>
          <w:tab w:val="left" w:pos="3285"/>
        </w:tabs>
        <w:spacing w:after="0" w:line="360" w:lineRule="auto"/>
        <w:rPr>
          <w:rFonts w:asciiTheme="minorHAnsi" w:hAnsiTheme="minorHAnsi" w:cstheme="minorHAnsi"/>
        </w:rPr>
      </w:pPr>
    </w:p>
    <w:p w14:paraId="79A7BED7" w14:textId="33512C2D" w:rsidR="00435F69" w:rsidRDefault="00435F69" w:rsidP="0046200A">
      <w:pPr>
        <w:tabs>
          <w:tab w:val="left" w:pos="3285"/>
        </w:tabs>
        <w:spacing w:after="0" w:line="360" w:lineRule="auto"/>
        <w:rPr>
          <w:rFonts w:asciiTheme="minorHAnsi" w:hAnsiTheme="minorHAnsi" w:cstheme="minorHAnsi"/>
        </w:rPr>
      </w:pPr>
    </w:p>
    <w:p w14:paraId="649CF482" w14:textId="77777777" w:rsidR="00435F69" w:rsidRDefault="00435F69" w:rsidP="00435F69">
      <w:pPr>
        <w:tabs>
          <w:tab w:val="left" w:pos="3285"/>
        </w:tabs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45CFA69" w14:textId="0EF40496" w:rsidR="00435F69" w:rsidRPr="00B519CB" w:rsidRDefault="00435F69" w:rsidP="00435F69">
      <w:pPr>
        <w:tabs>
          <w:tab w:val="left" w:pos="3285"/>
        </w:tabs>
        <w:spacing w:after="0" w:line="240" w:lineRule="auto"/>
        <w:ind w:left="6379"/>
        <w:rPr>
          <w:rFonts w:asciiTheme="minorHAnsi" w:hAnsiTheme="minorHAnsi" w:cstheme="minorHAnsi"/>
          <w:sz w:val="16"/>
          <w:szCs w:val="16"/>
        </w:rPr>
      </w:pPr>
      <w:r w:rsidRPr="00B519CB">
        <w:rPr>
          <w:rFonts w:asciiTheme="minorHAnsi" w:hAnsiTheme="minorHAnsi" w:cstheme="minorHAnsi"/>
          <w:sz w:val="16"/>
          <w:szCs w:val="16"/>
        </w:rPr>
        <w:lastRenderedPageBreak/>
        <w:t>Załącznik nr </w:t>
      </w:r>
      <w:r>
        <w:rPr>
          <w:rFonts w:asciiTheme="minorHAnsi" w:hAnsiTheme="minorHAnsi" w:cstheme="minorHAnsi"/>
          <w:sz w:val="16"/>
          <w:szCs w:val="16"/>
        </w:rPr>
        <w:t>5</w:t>
      </w:r>
      <w:r w:rsidRPr="00B519CB">
        <w:rPr>
          <w:rFonts w:asciiTheme="minorHAnsi" w:hAnsiTheme="minorHAnsi" w:cstheme="minorHAnsi"/>
          <w:sz w:val="16"/>
          <w:szCs w:val="16"/>
        </w:rPr>
        <w:t xml:space="preserve"> do wniosku </w:t>
      </w:r>
      <w:r>
        <w:rPr>
          <w:rFonts w:asciiTheme="minorHAnsi" w:hAnsiTheme="minorHAnsi" w:cstheme="minorHAnsi"/>
          <w:sz w:val="16"/>
          <w:szCs w:val="16"/>
        </w:rPr>
        <w:br/>
      </w:r>
      <w:r w:rsidRPr="00B519CB">
        <w:rPr>
          <w:rFonts w:asciiTheme="minorHAnsi" w:hAnsiTheme="minorHAnsi" w:cstheme="minorHAnsi"/>
          <w:sz w:val="16"/>
          <w:szCs w:val="16"/>
        </w:rPr>
        <w:t xml:space="preserve">o udzielenie zamówienia „Doradztwo </w:t>
      </w:r>
      <w:r>
        <w:rPr>
          <w:rFonts w:asciiTheme="minorHAnsi" w:hAnsiTheme="minorHAnsi" w:cstheme="minorHAnsi"/>
          <w:sz w:val="16"/>
          <w:szCs w:val="16"/>
        </w:rPr>
        <w:br/>
      </w:r>
      <w:r w:rsidRPr="00B519CB">
        <w:rPr>
          <w:rFonts w:asciiTheme="minorHAnsi" w:hAnsiTheme="minorHAnsi" w:cstheme="minorHAnsi"/>
          <w:sz w:val="16"/>
          <w:szCs w:val="16"/>
        </w:rPr>
        <w:t xml:space="preserve">dotyczące prowadzenia działań na rzecz </w:t>
      </w:r>
      <w:r>
        <w:rPr>
          <w:rFonts w:asciiTheme="minorHAnsi" w:hAnsiTheme="minorHAnsi" w:cstheme="minorHAnsi"/>
          <w:sz w:val="16"/>
          <w:szCs w:val="16"/>
        </w:rPr>
        <w:br/>
      </w:r>
      <w:r w:rsidRPr="00B519CB">
        <w:rPr>
          <w:rFonts w:asciiTheme="minorHAnsi" w:hAnsiTheme="minorHAnsi" w:cstheme="minorHAnsi"/>
          <w:sz w:val="16"/>
          <w:szCs w:val="16"/>
        </w:rPr>
        <w:t>zapewnienia dostępności” ekspert</w:t>
      </w:r>
    </w:p>
    <w:p w14:paraId="2DFF9085" w14:textId="59120A21" w:rsidR="00435F69" w:rsidRPr="00435F69" w:rsidRDefault="00435F69" w:rsidP="00435F69">
      <w:pPr>
        <w:tabs>
          <w:tab w:val="left" w:pos="3285"/>
        </w:tabs>
        <w:spacing w:after="0" w:line="360" w:lineRule="auto"/>
        <w:rPr>
          <w:rFonts w:asciiTheme="minorHAnsi" w:hAnsiTheme="minorHAnsi" w:cstheme="minorHAnsi"/>
        </w:rPr>
      </w:pPr>
      <w:r w:rsidRPr="00435F69">
        <w:rPr>
          <w:rFonts w:asciiTheme="minorHAnsi" w:hAnsiTheme="minorHAnsi" w:cstheme="minorHAnsi"/>
        </w:rPr>
        <w:t>OR. 042.1.7.2022</w:t>
      </w:r>
    </w:p>
    <w:p w14:paraId="241B856F" w14:textId="77777777" w:rsidR="00435F69" w:rsidRPr="00435F69" w:rsidRDefault="00435F69" w:rsidP="00435F69">
      <w:pPr>
        <w:tabs>
          <w:tab w:val="left" w:pos="3285"/>
        </w:tabs>
        <w:spacing w:after="0" w:line="360" w:lineRule="auto"/>
        <w:rPr>
          <w:rFonts w:asciiTheme="minorHAnsi" w:hAnsiTheme="minorHAnsi" w:cstheme="minorHAnsi"/>
        </w:rPr>
      </w:pPr>
    </w:p>
    <w:p w14:paraId="4C188DBE" w14:textId="190C97C5" w:rsidR="00435F69" w:rsidRPr="00435F69" w:rsidRDefault="00435F69" w:rsidP="00435F69">
      <w:pPr>
        <w:tabs>
          <w:tab w:val="left" w:pos="3285"/>
        </w:tabs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35F69">
        <w:rPr>
          <w:rFonts w:asciiTheme="minorHAnsi" w:hAnsiTheme="minorHAnsi" w:cstheme="minorHAnsi"/>
          <w:b/>
          <w:bCs/>
          <w:sz w:val="24"/>
          <w:szCs w:val="24"/>
        </w:rPr>
        <w:t xml:space="preserve">Umowa Nr …………/2023 – projekt </w:t>
      </w:r>
    </w:p>
    <w:p w14:paraId="13D53A54" w14:textId="77777777" w:rsidR="00435F69" w:rsidRPr="00435F69" w:rsidRDefault="00435F69" w:rsidP="00435F69">
      <w:pPr>
        <w:tabs>
          <w:tab w:val="left" w:pos="3285"/>
        </w:tabs>
        <w:spacing w:after="0" w:line="360" w:lineRule="auto"/>
        <w:rPr>
          <w:rFonts w:asciiTheme="minorHAnsi" w:hAnsiTheme="minorHAnsi" w:cstheme="minorHAnsi"/>
        </w:rPr>
      </w:pPr>
    </w:p>
    <w:p w14:paraId="7335EB7C" w14:textId="4F353DA3" w:rsidR="00435F69" w:rsidRPr="00435F69" w:rsidRDefault="00435F69" w:rsidP="00435F6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435F69">
        <w:rPr>
          <w:rFonts w:asciiTheme="minorHAnsi" w:hAnsiTheme="minorHAnsi" w:cstheme="minorHAnsi"/>
        </w:rPr>
        <w:t>zawarta w dniu ………………………… w Pułtusku pomiędzy:</w:t>
      </w:r>
    </w:p>
    <w:p w14:paraId="7B2FBB77" w14:textId="77777777" w:rsidR="00435F69" w:rsidRDefault="00435F69" w:rsidP="00435F69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35F69">
        <w:rPr>
          <w:rFonts w:asciiTheme="minorHAnsi" w:hAnsiTheme="minorHAnsi" w:cstheme="minorHAnsi"/>
          <w:bCs/>
          <w:sz w:val="22"/>
          <w:szCs w:val="22"/>
        </w:rPr>
        <w:t>Powiatem Pułtuskim</w:t>
      </w:r>
      <w:r w:rsidRPr="00435F69">
        <w:rPr>
          <w:rFonts w:asciiTheme="minorHAnsi" w:hAnsiTheme="minorHAnsi" w:cstheme="minorHAnsi"/>
          <w:sz w:val="22"/>
          <w:szCs w:val="22"/>
        </w:rPr>
        <w:t xml:space="preserve"> z siedzibą: ul. Marii Skłodowskiej-Curie 11, 06-100 Pułtusk, NIP: 568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435F69">
        <w:rPr>
          <w:rFonts w:asciiTheme="minorHAnsi" w:hAnsiTheme="minorHAnsi" w:cstheme="minorHAnsi"/>
          <w:sz w:val="22"/>
          <w:szCs w:val="22"/>
        </w:rPr>
        <w:t>16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435F69">
        <w:rPr>
          <w:rFonts w:asciiTheme="minorHAnsi" w:hAnsiTheme="minorHAnsi" w:cstheme="minorHAnsi"/>
          <w:sz w:val="22"/>
          <w:szCs w:val="22"/>
        </w:rPr>
        <w:t>18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435F69">
        <w:rPr>
          <w:rFonts w:asciiTheme="minorHAnsi" w:hAnsiTheme="minorHAnsi" w:cstheme="minorHAnsi"/>
          <w:sz w:val="22"/>
          <w:szCs w:val="22"/>
        </w:rPr>
        <w:t xml:space="preserve">062, </w:t>
      </w:r>
      <w:r>
        <w:rPr>
          <w:rFonts w:asciiTheme="minorHAnsi" w:hAnsiTheme="minorHAnsi" w:cstheme="minorHAnsi"/>
          <w:sz w:val="22"/>
          <w:szCs w:val="22"/>
        </w:rPr>
        <w:t xml:space="preserve">REGON: 130377729, </w:t>
      </w:r>
      <w:r w:rsidRPr="00435F69">
        <w:rPr>
          <w:rFonts w:asciiTheme="minorHAnsi" w:hAnsiTheme="minorHAnsi" w:cstheme="minorHAnsi"/>
          <w:sz w:val="22"/>
          <w:szCs w:val="22"/>
        </w:rPr>
        <w:t xml:space="preserve">reprezentowanym przez: </w:t>
      </w:r>
      <w:r>
        <w:rPr>
          <w:rFonts w:asciiTheme="minorHAnsi" w:hAnsiTheme="minorHAnsi" w:cstheme="minorHAnsi"/>
          <w:sz w:val="22"/>
          <w:szCs w:val="22"/>
        </w:rPr>
        <w:t>Zarząd Powiatu w Pułtusku</w:t>
      </w:r>
      <w:r w:rsidRPr="00435F69">
        <w:rPr>
          <w:rFonts w:asciiTheme="minorHAnsi" w:hAnsiTheme="minorHAnsi" w:cstheme="minorHAnsi"/>
          <w:sz w:val="22"/>
          <w:szCs w:val="22"/>
        </w:rPr>
        <w:t>, w imieniu którego działa</w:t>
      </w:r>
      <w:r>
        <w:rPr>
          <w:rFonts w:asciiTheme="minorHAnsi" w:hAnsiTheme="minorHAnsi" w:cstheme="minorHAnsi"/>
          <w:sz w:val="22"/>
          <w:szCs w:val="22"/>
        </w:rPr>
        <w:t>ją:</w:t>
      </w:r>
    </w:p>
    <w:p w14:paraId="3E6B0E08" w14:textId="60124AD9" w:rsidR="00435F69" w:rsidRDefault="00435F69">
      <w:pPr>
        <w:pStyle w:val="Tekstpodstawowy"/>
        <w:numPr>
          <w:ilvl w:val="2"/>
          <w:numId w:val="10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35F69">
        <w:rPr>
          <w:rFonts w:asciiTheme="minorHAnsi" w:hAnsiTheme="minorHAnsi" w:cstheme="minorHAnsi"/>
          <w:sz w:val="22"/>
          <w:szCs w:val="22"/>
        </w:rPr>
        <w:t>Jan Zalewski – Starosta Pułtuski</w:t>
      </w:r>
    </w:p>
    <w:p w14:paraId="38CE5940" w14:textId="138D2028" w:rsidR="00435F69" w:rsidRPr="00435F69" w:rsidRDefault="00435F69">
      <w:pPr>
        <w:pStyle w:val="Tekstpodstawowy"/>
        <w:numPr>
          <w:ilvl w:val="2"/>
          <w:numId w:val="10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Beata Jóźwiak – Wicestarosta </w:t>
      </w:r>
    </w:p>
    <w:p w14:paraId="2C0623F2" w14:textId="77777777" w:rsidR="00435F69" w:rsidRPr="00435F69" w:rsidRDefault="00435F69" w:rsidP="00435F6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435F69">
        <w:rPr>
          <w:rFonts w:asciiTheme="minorHAnsi" w:hAnsiTheme="minorHAnsi" w:cstheme="minorHAnsi"/>
        </w:rPr>
        <w:t>przy kontrasygnacie:</w:t>
      </w:r>
    </w:p>
    <w:p w14:paraId="029DC8FE" w14:textId="77777777" w:rsidR="00435F69" w:rsidRPr="00435F69" w:rsidRDefault="00435F69" w:rsidP="00435F6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435F69">
        <w:rPr>
          <w:rFonts w:asciiTheme="minorHAnsi" w:hAnsiTheme="minorHAnsi" w:cstheme="minorHAnsi"/>
        </w:rPr>
        <w:t>Renaty Krzyżewskiej – Skarbnika Powiatu</w:t>
      </w:r>
    </w:p>
    <w:p w14:paraId="7A347616" w14:textId="77777777" w:rsidR="00435F69" w:rsidRPr="00435F69" w:rsidRDefault="00435F69" w:rsidP="00435F6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435F69">
        <w:rPr>
          <w:rFonts w:asciiTheme="minorHAnsi" w:hAnsiTheme="minorHAnsi" w:cstheme="minorHAnsi"/>
        </w:rPr>
        <w:t xml:space="preserve">zwanym dalej </w:t>
      </w:r>
      <w:r w:rsidRPr="00435F69">
        <w:rPr>
          <w:rFonts w:asciiTheme="minorHAnsi" w:hAnsiTheme="minorHAnsi" w:cstheme="minorHAnsi"/>
          <w:b/>
          <w:bCs/>
        </w:rPr>
        <w:t>„Zamawiającym”</w:t>
      </w:r>
    </w:p>
    <w:p w14:paraId="49A32494" w14:textId="77777777" w:rsidR="00435F69" w:rsidRPr="00435F69" w:rsidRDefault="00435F69" w:rsidP="00435F69">
      <w:pPr>
        <w:spacing w:after="0" w:line="360" w:lineRule="auto"/>
        <w:rPr>
          <w:rFonts w:asciiTheme="minorHAnsi" w:hAnsiTheme="minorHAnsi" w:cstheme="minorHAnsi"/>
        </w:rPr>
      </w:pPr>
      <w:r w:rsidRPr="00435F69">
        <w:rPr>
          <w:rFonts w:asciiTheme="minorHAnsi" w:hAnsiTheme="minorHAnsi" w:cstheme="minorHAnsi"/>
        </w:rPr>
        <w:t>a</w:t>
      </w:r>
    </w:p>
    <w:p w14:paraId="4739EA80" w14:textId="759CF74E" w:rsidR="00435F69" w:rsidRPr="00435F69" w:rsidRDefault="00435F69" w:rsidP="00435F69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firmą …………………………………………………………………………………………………………………………………………………... działającą na podstawie ………………………………………………………………………………………………………………………</w:t>
      </w:r>
      <w:r w:rsidRPr="00435F69">
        <w:rPr>
          <w:rFonts w:asciiTheme="minorHAnsi" w:hAnsiTheme="minorHAnsi" w:cstheme="minorHAnsi"/>
        </w:rPr>
        <w:t xml:space="preserve"> z siedzibą</w:t>
      </w:r>
      <w:r>
        <w:rPr>
          <w:rFonts w:asciiTheme="minorHAnsi" w:hAnsiTheme="minorHAnsi" w:cstheme="minorHAnsi"/>
        </w:rPr>
        <w:t xml:space="preserve">: ……………………………………………………………………………………………………………………………………………, </w:t>
      </w:r>
      <w:r w:rsidRPr="00435F69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…………………………………., REGON: ………………………………….</w:t>
      </w:r>
    </w:p>
    <w:p w14:paraId="13E605B2" w14:textId="77777777" w:rsidR="00435F69" w:rsidRPr="00435F69" w:rsidRDefault="00435F69" w:rsidP="00435F6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435F69">
        <w:rPr>
          <w:rFonts w:asciiTheme="minorHAnsi" w:hAnsiTheme="minorHAnsi" w:cstheme="minorHAnsi"/>
        </w:rPr>
        <w:t xml:space="preserve">zwaną dalej </w:t>
      </w:r>
      <w:r w:rsidRPr="00435F69">
        <w:rPr>
          <w:rFonts w:asciiTheme="minorHAnsi" w:hAnsiTheme="minorHAnsi" w:cstheme="minorHAnsi"/>
          <w:b/>
          <w:bCs/>
        </w:rPr>
        <w:t>„Wykonawcą”</w:t>
      </w:r>
    </w:p>
    <w:p w14:paraId="7A75454B" w14:textId="77777777" w:rsidR="00435F69" w:rsidRPr="00435F69" w:rsidRDefault="00435F69" w:rsidP="00435F69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FF040F5" w14:textId="45E9108F" w:rsidR="00435F69" w:rsidRDefault="00435F69" w:rsidP="00435F6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435F69">
        <w:rPr>
          <w:rFonts w:asciiTheme="minorHAnsi" w:hAnsiTheme="minorHAnsi" w:cstheme="minorHAnsi"/>
        </w:rPr>
        <w:t xml:space="preserve">o wartości zamówienia </w:t>
      </w:r>
      <w:r>
        <w:rPr>
          <w:rFonts w:asciiTheme="minorHAnsi" w:hAnsiTheme="minorHAnsi" w:cstheme="minorHAnsi"/>
        </w:rPr>
        <w:t>poniżej</w:t>
      </w:r>
      <w:r w:rsidRPr="00435F69">
        <w:rPr>
          <w:rFonts w:asciiTheme="minorHAnsi" w:hAnsiTheme="minorHAnsi" w:cstheme="minorHAnsi"/>
        </w:rPr>
        <w:t xml:space="preserve"> kwoty, o której mowa w art.</w:t>
      </w:r>
      <w:r>
        <w:rPr>
          <w:rFonts w:asciiTheme="minorHAnsi" w:hAnsiTheme="minorHAnsi" w:cstheme="minorHAnsi"/>
        </w:rPr>
        <w:t> </w:t>
      </w:r>
      <w:r w:rsidRPr="00435F69">
        <w:rPr>
          <w:rFonts w:asciiTheme="minorHAnsi" w:hAnsiTheme="minorHAnsi" w:cstheme="minorHAnsi"/>
        </w:rPr>
        <w:t>2 ust.</w:t>
      </w:r>
      <w:r>
        <w:rPr>
          <w:rFonts w:asciiTheme="minorHAnsi" w:hAnsiTheme="minorHAnsi" w:cstheme="minorHAnsi"/>
        </w:rPr>
        <w:t> </w:t>
      </w:r>
      <w:r w:rsidRPr="00435F69">
        <w:rPr>
          <w:rFonts w:asciiTheme="minorHAnsi" w:hAnsiTheme="minorHAnsi" w:cstheme="minorHAnsi"/>
        </w:rPr>
        <w:t>1 pkt</w:t>
      </w:r>
      <w:r>
        <w:rPr>
          <w:rFonts w:asciiTheme="minorHAnsi" w:hAnsiTheme="minorHAnsi" w:cstheme="minorHAnsi"/>
        </w:rPr>
        <w:t> </w:t>
      </w:r>
      <w:r w:rsidRPr="00435F69">
        <w:rPr>
          <w:rFonts w:asciiTheme="minorHAnsi" w:hAnsiTheme="minorHAnsi" w:cstheme="minorHAnsi"/>
        </w:rPr>
        <w:t>1 ustawy z dnia 11</w:t>
      </w:r>
      <w:r>
        <w:rPr>
          <w:rFonts w:asciiTheme="minorHAnsi" w:hAnsiTheme="minorHAnsi" w:cstheme="minorHAnsi"/>
        </w:rPr>
        <w:t> </w:t>
      </w:r>
      <w:r w:rsidRPr="00435F69">
        <w:rPr>
          <w:rFonts w:asciiTheme="minorHAnsi" w:hAnsiTheme="minorHAnsi" w:cstheme="minorHAnsi"/>
        </w:rPr>
        <w:t>września 2019</w:t>
      </w:r>
      <w:r>
        <w:rPr>
          <w:rFonts w:asciiTheme="minorHAnsi" w:hAnsiTheme="minorHAnsi" w:cstheme="minorHAnsi"/>
        </w:rPr>
        <w:t> </w:t>
      </w:r>
      <w:r w:rsidRPr="00435F69">
        <w:rPr>
          <w:rFonts w:asciiTheme="minorHAnsi" w:hAnsiTheme="minorHAnsi" w:cstheme="minorHAnsi"/>
        </w:rPr>
        <w:t>r. Prawo zamówień publicznych (Dz. U. z 2022</w:t>
      </w:r>
      <w:r>
        <w:rPr>
          <w:rFonts w:asciiTheme="minorHAnsi" w:hAnsiTheme="minorHAnsi" w:cstheme="minorHAnsi"/>
        </w:rPr>
        <w:t> </w:t>
      </w:r>
      <w:r w:rsidRPr="00435F69">
        <w:rPr>
          <w:rFonts w:asciiTheme="minorHAnsi" w:hAnsiTheme="minorHAnsi" w:cstheme="minorHAnsi"/>
        </w:rPr>
        <w:t>r. poz.</w:t>
      </w:r>
      <w:r>
        <w:rPr>
          <w:rFonts w:asciiTheme="minorHAnsi" w:hAnsiTheme="minorHAnsi" w:cstheme="minorHAnsi"/>
        </w:rPr>
        <w:t> </w:t>
      </w:r>
      <w:r w:rsidRPr="00435F69">
        <w:rPr>
          <w:rFonts w:asciiTheme="minorHAnsi" w:hAnsiTheme="minorHAnsi" w:cstheme="minorHAnsi"/>
        </w:rPr>
        <w:t>1710, ze zm.) o następującej treści:</w:t>
      </w:r>
    </w:p>
    <w:p w14:paraId="192D23C8" w14:textId="77777777" w:rsidR="00435F69" w:rsidRPr="00435F69" w:rsidRDefault="00435F69" w:rsidP="00435F69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</w:p>
    <w:p w14:paraId="3EF8FACE" w14:textId="77777777" w:rsidR="00435F69" w:rsidRPr="00435F69" w:rsidRDefault="00435F69" w:rsidP="00435F69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435F69">
        <w:rPr>
          <w:rFonts w:asciiTheme="minorHAnsi" w:hAnsiTheme="minorHAnsi" w:cstheme="minorHAnsi"/>
          <w:b/>
          <w:bCs/>
        </w:rPr>
        <w:t>§ 1.</w:t>
      </w:r>
    </w:p>
    <w:p w14:paraId="45807B86" w14:textId="26105FE5" w:rsidR="00435F69" w:rsidRPr="00435F69" w:rsidRDefault="00435F69">
      <w:pPr>
        <w:numPr>
          <w:ilvl w:val="0"/>
          <w:numId w:val="19"/>
        </w:numPr>
        <w:tabs>
          <w:tab w:val="clear" w:pos="735"/>
          <w:tab w:val="num" w:pos="360"/>
        </w:tabs>
        <w:spacing w:after="0" w:line="360" w:lineRule="auto"/>
        <w:ind w:left="357" w:hanging="374"/>
        <w:jc w:val="both"/>
        <w:rPr>
          <w:rFonts w:asciiTheme="minorHAnsi" w:hAnsiTheme="minorHAnsi" w:cstheme="minorHAnsi"/>
        </w:rPr>
      </w:pPr>
      <w:r w:rsidRPr="00435F69">
        <w:rPr>
          <w:rFonts w:asciiTheme="minorHAnsi" w:hAnsiTheme="minorHAnsi" w:cstheme="minorHAnsi"/>
        </w:rPr>
        <w:t xml:space="preserve">Zamawiający zleca a Wykonawca przyjmuje do wykonania pracę o charakterze usługowym: </w:t>
      </w:r>
      <w:r w:rsidRPr="00435F69">
        <w:rPr>
          <w:rFonts w:asciiTheme="minorHAnsi" w:hAnsiTheme="minorHAnsi" w:cstheme="minorHAnsi"/>
          <w:b/>
          <w:bCs/>
          <w:i/>
          <w:iCs/>
        </w:rPr>
        <w:t>doradztwo dotyczące prowadzenia działań na rzecz zapewnienia dostępności (ekspert)</w:t>
      </w:r>
      <w:r w:rsidRPr="00435F69">
        <w:rPr>
          <w:rFonts w:asciiTheme="minorHAnsi" w:hAnsiTheme="minorHAnsi" w:cstheme="minorHAnsi"/>
        </w:rPr>
        <w:t xml:space="preserve"> – wsparcie doradcze w zakresie realizacji przedsięwzięcia grantowego pt. „Poprawa dostępności dla osób ze szczególnymi potrzebami w budynku Starostwa Powiatowego w Pułtusku”</w:t>
      </w:r>
      <w:r w:rsidR="00F044EB">
        <w:rPr>
          <w:rFonts w:asciiTheme="minorHAnsi" w:hAnsiTheme="minorHAnsi" w:cstheme="minorHAnsi"/>
        </w:rPr>
        <w:t xml:space="preserve"> zgodnie z opisem przedmiotu zamówienia oraz ofertą Wykonawcy z dnia ……………………..….</w:t>
      </w:r>
    </w:p>
    <w:p w14:paraId="5F628ABC" w14:textId="1B91926F" w:rsidR="00F044EB" w:rsidRDefault="00F044EB">
      <w:pPr>
        <w:numPr>
          <w:ilvl w:val="0"/>
          <w:numId w:val="19"/>
        </w:numPr>
        <w:tabs>
          <w:tab w:val="clear" w:pos="735"/>
          <w:tab w:val="num" w:pos="360"/>
        </w:tabs>
        <w:spacing w:after="0" w:line="360" w:lineRule="auto"/>
        <w:ind w:left="357" w:hanging="374"/>
        <w:jc w:val="both"/>
        <w:rPr>
          <w:rFonts w:asciiTheme="minorHAnsi" w:hAnsiTheme="minorHAnsi" w:cstheme="minorHAnsi"/>
        </w:rPr>
      </w:pPr>
      <w:r w:rsidRPr="00F044EB">
        <w:rPr>
          <w:rFonts w:asciiTheme="minorHAnsi" w:hAnsiTheme="minorHAnsi" w:cstheme="minorHAnsi"/>
        </w:rPr>
        <w:t>Przedsięwzięcie realizowane jest w ramach umowy nr DSG/0456 o powierzenie grantu w ramach projektu „Dostępny samorząd – granty” realizowanego przez Państwowy Fundusz Rehabilitacji Osób Niepełnosprawnych w ramach Działania 2.18 Programu Operacyjnego Wiedza Edukacja Rozwój 2014-2020.</w:t>
      </w:r>
    </w:p>
    <w:p w14:paraId="3AAB7528" w14:textId="0296E7EB" w:rsidR="00D262A2" w:rsidRDefault="00D262A2">
      <w:pPr>
        <w:numPr>
          <w:ilvl w:val="0"/>
          <w:numId w:val="19"/>
        </w:numPr>
        <w:tabs>
          <w:tab w:val="clear" w:pos="735"/>
          <w:tab w:val="num" w:pos="360"/>
        </w:tabs>
        <w:spacing w:after="0" w:line="360" w:lineRule="auto"/>
        <w:ind w:left="357" w:hanging="3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Wykonawca zobowiązuje się do realizacji przedmiotu umową z należytą starannością, rzetelnie i </w:t>
      </w:r>
      <w:r w:rsidR="000C7B5C">
        <w:rPr>
          <w:rFonts w:asciiTheme="minorHAnsi" w:hAnsiTheme="minorHAnsi" w:cstheme="minorHAnsi"/>
        </w:rPr>
        <w:t>fachowo</w:t>
      </w:r>
      <w:r>
        <w:rPr>
          <w:rFonts w:asciiTheme="minorHAnsi" w:hAnsiTheme="minorHAnsi" w:cstheme="minorHAnsi"/>
        </w:rPr>
        <w:t>.</w:t>
      </w:r>
      <w:r w:rsidR="000C7B5C">
        <w:rPr>
          <w:rFonts w:asciiTheme="minorHAnsi" w:hAnsiTheme="minorHAnsi" w:cstheme="minorHAnsi"/>
        </w:rPr>
        <w:t xml:space="preserve"> Czuwać nad prawidłową realizacją zadań związanych z realizacją przedsięwzięcia grantowego oraz chronić interesy Zamawiającego we wszystkich przejawach związanych z dostępnością.</w:t>
      </w:r>
    </w:p>
    <w:p w14:paraId="61B0C24D" w14:textId="4F7952B2" w:rsidR="000C7B5C" w:rsidRDefault="000C7B5C">
      <w:pPr>
        <w:numPr>
          <w:ilvl w:val="0"/>
          <w:numId w:val="19"/>
        </w:numPr>
        <w:tabs>
          <w:tab w:val="clear" w:pos="735"/>
          <w:tab w:val="num" w:pos="360"/>
        </w:tabs>
        <w:spacing w:after="0" w:line="360" w:lineRule="auto"/>
        <w:ind w:left="357" w:hanging="3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zobowiązuje się niezwłocznie informować Zamawiającego o wszystkich istotnych sprawach związanych z realizacją przedsięwzięcia grantowego, a zwłaszcza o dostrzeżonych uchybieniach podczas realizacji usług.</w:t>
      </w:r>
    </w:p>
    <w:p w14:paraId="7C6643FD" w14:textId="0FEA5771" w:rsidR="000C7B5C" w:rsidRDefault="000C7B5C">
      <w:pPr>
        <w:numPr>
          <w:ilvl w:val="0"/>
          <w:numId w:val="19"/>
        </w:numPr>
        <w:tabs>
          <w:tab w:val="clear" w:pos="735"/>
          <w:tab w:val="num" w:pos="360"/>
        </w:tabs>
        <w:spacing w:after="0" w:line="360" w:lineRule="auto"/>
        <w:ind w:left="357" w:hanging="3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nie jest uprawniony do dokonywania żadnych czynności faktycznych i prawnych, które mogą powodować powstanie po stronie Zamawiającego zobowiązania, w tym zobowiązania pieniężnego, bez uprzedniej zgody Zamawiającego wyrażonej na piśmie.</w:t>
      </w:r>
    </w:p>
    <w:p w14:paraId="2C295248" w14:textId="45563733" w:rsidR="000C7B5C" w:rsidRDefault="000C7B5C">
      <w:pPr>
        <w:numPr>
          <w:ilvl w:val="0"/>
          <w:numId w:val="19"/>
        </w:numPr>
        <w:tabs>
          <w:tab w:val="clear" w:pos="735"/>
          <w:tab w:val="num" w:pos="360"/>
        </w:tabs>
        <w:spacing w:after="0" w:line="360" w:lineRule="auto"/>
        <w:ind w:left="357" w:hanging="3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zobowiązuje się współdziałać z Wykonawcą celem umożliwienia mu należytego wywiązania się z powierzonych czynności, a w szczególności udzielać mu informacji, wyjaśnień oraz udostępnić potrzebne dokumenty.</w:t>
      </w:r>
    </w:p>
    <w:p w14:paraId="179076F9" w14:textId="3B6A434C" w:rsidR="00C97CF3" w:rsidRDefault="00C97CF3">
      <w:pPr>
        <w:numPr>
          <w:ilvl w:val="0"/>
          <w:numId w:val="19"/>
        </w:numPr>
        <w:tabs>
          <w:tab w:val="clear" w:pos="735"/>
          <w:tab w:val="num" w:pos="360"/>
        </w:tabs>
        <w:spacing w:after="0" w:line="360" w:lineRule="auto"/>
        <w:ind w:left="357" w:hanging="3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Dla zapewnienia prawidłowej realizacji umowy Strony wyznaczają swoich przedstawicieli, którzy będą odpowiedzialni za </w:t>
      </w:r>
      <w:r w:rsidR="004F2B7C">
        <w:rPr>
          <w:rFonts w:asciiTheme="minorHAnsi" w:hAnsiTheme="minorHAnsi" w:cstheme="minorHAnsi"/>
        </w:rPr>
        <w:t>realizację</w:t>
      </w:r>
      <w:r>
        <w:rPr>
          <w:rFonts w:asciiTheme="minorHAnsi" w:hAnsiTheme="minorHAnsi" w:cstheme="minorHAnsi"/>
        </w:rPr>
        <w:t xml:space="preserve"> niniejszej umowy:</w:t>
      </w:r>
    </w:p>
    <w:p w14:paraId="6A261D17" w14:textId="5E1239F1" w:rsidR="00C97CF3" w:rsidRDefault="00C97CF3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 strony Zamawiającego:</w:t>
      </w:r>
    </w:p>
    <w:p w14:paraId="7C45B753" w14:textId="2A10F8FF" w:rsidR="007933BC" w:rsidRDefault="007933BC">
      <w:pPr>
        <w:pStyle w:val="Akapitzlist"/>
        <w:numPr>
          <w:ilvl w:val="1"/>
          <w:numId w:val="9"/>
        </w:numPr>
        <w:spacing w:after="0" w:line="360" w:lineRule="auto"/>
        <w:ind w:left="1134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Joanna Majewska – Koordynator ds. dostępności informacyjno-komunikacyjnej w Starostwie Powiatowym w Pułtusku</w:t>
      </w:r>
      <w:r w:rsidR="00CA6E45">
        <w:rPr>
          <w:rFonts w:asciiTheme="minorHAnsi" w:hAnsiTheme="minorHAnsi" w:cstheme="minorHAnsi"/>
        </w:rPr>
        <w:t xml:space="preserve">, mail: </w:t>
      </w:r>
      <w:hyperlink r:id="rId11" w:history="1">
        <w:r w:rsidR="00CA6E45" w:rsidRPr="00AD3BBF">
          <w:rPr>
            <w:rStyle w:val="Hipercze"/>
            <w:rFonts w:asciiTheme="minorHAnsi" w:hAnsiTheme="minorHAnsi" w:cstheme="minorHAnsi"/>
          </w:rPr>
          <w:t>j.majewska@powiatpultuski.pl</w:t>
        </w:r>
      </w:hyperlink>
      <w:r w:rsidR="00CA6E45">
        <w:rPr>
          <w:rFonts w:asciiTheme="minorHAnsi" w:hAnsiTheme="minorHAnsi" w:cstheme="minorHAnsi"/>
        </w:rPr>
        <w:t xml:space="preserve">, tel. 23 306-71-12, </w:t>
      </w:r>
    </w:p>
    <w:p w14:paraId="64621736" w14:textId="682D136B" w:rsidR="00CA6E45" w:rsidRDefault="00CA6E45">
      <w:pPr>
        <w:pStyle w:val="Akapitzlist"/>
        <w:numPr>
          <w:ilvl w:val="1"/>
          <w:numId w:val="9"/>
        </w:numPr>
        <w:spacing w:after="0" w:line="360" w:lineRule="auto"/>
        <w:ind w:left="1134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Katarzyna Skiba-Rudowska – Koordynator ds. dostępności architektonicznej w Starostwie Powiatowym w Pułtusku, mail: </w:t>
      </w:r>
      <w:hyperlink r:id="rId12" w:history="1">
        <w:r w:rsidRPr="00AD3BBF">
          <w:rPr>
            <w:rStyle w:val="Hipercze"/>
            <w:rFonts w:asciiTheme="minorHAnsi" w:hAnsiTheme="minorHAnsi" w:cstheme="minorHAnsi"/>
          </w:rPr>
          <w:t>k.skiba-rudowska@powiatpultuski.pl</w:t>
        </w:r>
      </w:hyperlink>
      <w:r>
        <w:rPr>
          <w:rFonts w:asciiTheme="minorHAnsi" w:hAnsiTheme="minorHAnsi" w:cstheme="minorHAnsi"/>
        </w:rPr>
        <w:t>, tel. 23 306-71-73</w:t>
      </w:r>
    </w:p>
    <w:p w14:paraId="244EE656" w14:textId="51D5878E" w:rsidR="00CA6E45" w:rsidRDefault="00CA6E45">
      <w:pPr>
        <w:pStyle w:val="Akapitzlist"/>
        <w:numPr>
          <w:ilvl w:val="1"/>
          <w:numId w:val="9"/>
        </w:numPr>
        <w:spacing w:after="0" w:line="360" w:lineRule="auto"/>
        <w:ind w:left="1134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Adam Zalewski – Koordynator ds. dostępności cyfrowej w Starostwie Powiatowym w Pułtusku, mail: </w:t>
      </w:r>
      <w:hyperlink r:id="rId13" w:history="1">
        <w:r w:rsidRPr="00AD3BBF">
          <w:rPr>
            <w:rStyle w:val="Hipercze"/>
            <w:rFonts w:asciiTheme="minorHAnsi" w:hAnsiTheme="minorHAnsi" w:cstheme="minorHAnsi"/>
          </w:rPr>
          <w:t>a.zalewski@powiatpultuski.pl</w:t>
        </w:r>
      </w:hyperlink>
      <w:r>
        <w:rPr>
          <w:rFonts w:asciiTheme="minorHAnsi" w:hAnsiTheme="minorHAnsi" w:cstheme="minorHAnsi"/>
        </w:rPr>
        <w:t>, tel. 23 306-71-99</w:t>
      </w:r>
    </w:p>
    <w:p w14:paraId="2E2DA2DB" w14:textId="07BE210A" w:rsidR="00C97CF3" w:rsidRDefault="00C97CF3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 strony Wykonawcy:</w:t>
      </w:r>
    </w:p>
    <w:p w14:paraId="240636EE" w14:textId="4D6A5A04" w:rsidR="00CA6E45" w:rsidRDefault="00CA6E4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0C3AE0" w14:textId="043C2D3C" w:rsidR="00CA6E45" w:rsidRDefault="00CA6E4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928575" w14:textId="6BA58E54" w:rsidR="00C97CF3" w:rsidRPr="00C97CF3" w:rsidRDefault="00C97CF3" w:rsidP="00C97CF3">
      <w:pPr>
        <w:spacing w:after="0" w:line="360" w:lineRule="auto"/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Zmiana osób odpowiedzialnych za koordynację nie wymaga podpisania aneksu.</w:t>
      </w:r>
    </w:p>
    <w:p w14:paraId="2BAE093A" w14:textId="77777777" w:rsidR="000C7B5C" w:rsidRPr="00F044EB" w:rsidRDefault="000C7B5C" w:rsidP="000C7B5C">
      <w:pPr>
        <w:spacing w:after="0" w:line="360" w:lineRule="auto"/>
        <w:ind w:left="-17"/>
        <w:jc w:val="both"/>
        <w:rPr>
          <w:rFonts w:asciiTheme="minorHAnsi" w:hAnsiTheme="minorHAnsi" w:cstheme="minorHAnsi"/>
        </w:rPr>
      </w:pPr>
    </w:p>
    <w:p w14:paraId="6FA6E59F" w14:textId="77777777" w:rsidR="00435F69" w:rsidRPr="00435F69" w:rsidRDefault="00435F69" w:rsidP="00435F69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435F69">
        <w:rPr>
          <w:rFonts w:asciiTheme="minorHAnsi" w:hAnsiTheme="minorHAnsi" w:cstheme="minorHAnsi"/>
          <w:b/>
          <w:bCs/>
        </w:rPr>
        <w:t>§ 2.</w:t>
      </w:r>
    </w:p>
    <w:p w14:paraId="289A825E" w14:textId="77777777" w:rsidR="00E001CE" w:rsidRDefault="00E001CE">
      <w:pPr>
        <w:numPr>
          <w:ilvl w:val="1"/>
          <w:numId w:val="18"/>
        </w:numPr>
        <w:tabs>
          <w:tab w:val="clear" w:pos="1440"/>
          <w:tab w:val="num" w:pos="360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Strony zgodnie postanawiają, że z tytułu realizacji przedmiotu umowy Zamawiający wypłacać będzie Wykonawcy miesięczne wynagrodzenie brutto w wysokości: ………………………… zł (słownie: ………………………………………………………………….…………..).</w:t>
      </w:r>
    </w:p>
    <w:p w14:paraId="70C3F3BA" w14:textId="02FBC3BD" w:rsidR="00435F69" w:rsidRDefault="00E001CE">
      <w:pPr>
        <w:numPr>
          <w:ilvl w:val="1"/>
          <w:numId w:val="18"/>
        </w:numPr>
        <w:tabs>
          <w:tab w:val="clear" w:pos="1440"/>
          <w:tab w:val="num" w:pos="360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Wartość umowy nie przekroczy kwoty ogółem</w:t>
      </w:r>
      <w:r w:rsidR="00D262A2">
        <w:rPr>
          <w:rFonts w:asciiTheme="minorHAnsi" w:hAnsiTheme="minorHAnsi" w:cstheme="minorHAnsi"/>
        </w:rPr>
        <w:t xml:space="preserve"> netto w wysokości: ………………………… zł (słownie: ………………………………………………………………….…………..) plus należny podatek VAT ……….% w kwocie ………………………… zł (słownie: …………………………………………..), łączne wynagrodzenie brutto wynosi: ………………………… zł (słownie: ………………………………………………………………….…………..).</w:t>
      </w:r>
    </w:p>
    <w:p w14:paraId="0857C059" w14:textId="4B3426F5" w:rsidR="00342F5F" w:rsidRDefault="00D262A2">
      <w:pPr>
        <w:numPr>
          <w:ilvl w:val="1"/>
          <w:numId w:val="18"/>
        </w:numPr>
        <w:tabs>
          <w:tab w:val="clear" w:pos="1440"/>
          <w:tab w:val="num" w:pos="360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Wynagrodzenie, o którym mowa w ust.</w:t>
      </w:r>
      <w:r w:rsidR="00E001CE">
        <w:t> 2</w:t>
      </w:r>
      <w:r>
        <w:t xml:space="preserve"> obejmuje wszystkie koszty związane z realizacją przedmiotu umowy.</w:t>
      </w:r>
    </w:p>
    <w:p w14:paraId="7485E9ED" w14:textId="06F4C2A7" w:rsidR="00342F5F" w:rsidRDefault="00E001CE">
      <w:pPr>
        <w:numPr>
          <w:ilvl w:val="1"/>
          <w:numId w:val="18"/>
        </w:numPr>
        <w:tabs>
          <w:tab w:val="clear" w:pos="1440"/>
          <w:tab w:val="num" w:pos="360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Płatności dokonywane będą przelewem</w:t>
      </w:r>
      <w:r w:rsidR="00435F69" w:rsidRPr="00342F5F">
        <w:rPr>
          <w:rFonts w:asciiTheme="minorHAnsi" w:hAnsiTheme="minorHAnsi" w:cstheme="minorHAnsi"/>
        </w:rPr>
        <w:t xml:space="preserve"> w terminie </w:t>
      </w:r>
      <w:r w:rsidR="00D262A2" w:rsidRPr="00342F5F">
        <w:rPr>
          <w:rFonts w:asciiTheme="minorHAnsi" w:hAnsiTheme="minorHAnsi" w:cstheme="minorHAnsi"/>
        </w:rPr>
        <w:t>21 </w:t>
      </w:r>
      <w:r w:rsidR="00435F69" w:rsidRPr="00342F5F">
        <w:rPr>
          <w:rFonts w:asciiTheme="minorHAnsi" w:hAnsiTheme="minorHAnsi" w:cstheme="minorHAnsi"/>
        </w:rPr>
        <w:t xml:space="preserve">dni liczonych od dnia dostarczenia do siedziby Zamawiającego prawidłowo wystawionej faktury na rachunek bankowy Wykonawcy wskazany na fakturze. </w:t>
      </w:r>
    </w:p>
    <w:p w14:paraId="352CB462" w14:textId="5FD1448C" w:rsidR="00342F5F" w:rsidRDefault="00342F5F">
      <w:pPr>
        <w:numPr>
          <w:ilvl w:val="1"/>
          <w:numId w:val="18"/>
        </w:numPr>
        <w:tabs>
          <w:tab w:val="clear" w:pos="1440"/>
          <w:tab w:val="num" w:pos="360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342F5F">
        <w:rPr>
          <w:rFonts w:asciiTheme="minorHAnsi" w:hAnsiTheme="minorHAnsi" w:cstheme="minorHAnsi"/>
        </w:rPr>
        <w:t>Podstawą do wystawienia faktury będzie</w:t>
      </w:r>
      <w:r w:rsidR="00E001CE">
        <w:rPr>
          <w:rFonts w:asciiTheme="minorHAnsi" w:hAnsiTheme="minorHAnsi" w:cstheme="minorHAnsi"/>
        </w:rPr>
        <w:t xml:space="preserve"> częściowy</w:t>
      </w:r>
      <w:r w:rsidRPr="00342F5F">
        <w:rPr>
          <w:rFonts w:asciiTheme="minorHAnsi" w:hAnsiTheme="minorHAnsi" w:cstheme="minorHAnsi"/>
        </w:rPr>
        <w:t xml:space="preserve"> protokół odbioru przedmiotu umowy (bez zastrzeżeń)</w:t>
      </w:r>
      <w:r w:rsidR="00E001CE">
        <w:rPr>
          <w:rFonts w:asciiTheme="minorHAnsi" w:hAnsiTheme="minorHAnsi" w:cstheme="minorHAnsi"/>
        </w:rPr>
        <w:t>.</w:t>
      </w:r>
    </w:p>
    <w:p w14:paraId="0CBA2F85" w14:textId="764F55F3" w:rsidR="00342F5F" w:rsidRDefault="00435F69">
      <w:pPr>
        <w:numPr>
          <w:ilvl w:val="1"/>
          <w:numId w:val="18"/>
        </w:numPr>
        <w:tabs>
          <w:tab w:val="clear" w:pos="1440"/>
          <w:tab w:val="num" w:pos="360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342F5F">
        <w:rPr>
          <w:rFonts w:asciiTheme="minorHAnsi" w:hAnsiTheme="minorHAnsi" w:cstheme="minorHAnsi"/>
        </w:rPr>
        <w:t>Faktury należy wystawiać według poniższych danych:</w:t>
      </w:r>
    </w:p>
    <w:p w14:paraId="17717B4C" w14:textId="77777777" w:rsidR="00342F5F" w:rsidRPr="00342F5F" w:rsidRDefault="00342F5F" w:rsidP="00342F5F">
      <w:pPr>
        <w:widowControl w:val="0"/>
        <w:tabs>
          <w:tab w:val="num" w:pos="720"/>
        </w:tabs>
        <w:spacing w:after="0" w:line="360" w:lineRule="auto"/>
        <w:ind w:left="357"/>
        <w:jc w:val="both"/>
        <w:rPr>
          <w:rFonts w:asciiTheme="minorHAnsi" w:hAnsiTheme="minorHAnsi" w:cstheme="minorHAnsi"/>
          <w:u w:val="single"/>
        </w:rPr>
      </w:pPr>
      <w:r w:rsidRPr="00342F5F">
        <w:rPr>
          <w:rFonts w:asciiTheme="minorHAnsi" w:hAnsiTheme="minorHAnsi" w:cstheme="minorHAnsi"/>
          <w:u w:val="single"/>
        </w:rPr>
        <w:t>Nabywca:</w:t>
      </w:r>
    </w:p>
    <w:p w14:paraId="63AFE855" w14:textId="1A0059D8" w:rsidR="00342F5F" w:rsidRPr="00435F69" w:rsidRDefault="00342F5F" w:rsidP="00E001CE">
      <w:pPr>
        <w:widowControl w:val="0"/>
        <w:tabs>
          <w:tab w:val="num" w:pos="720"/>
        </w:tabs>
        <w:spacing w:after="0" w:line="360" w:lineRule="auto"/>
        <w:ind w:left="357"/>
        <w:jc w:val="both"/>
        <w:rPr>
          <w:rFonts w:asciiTheme="minorHAnsi" w:hAnsiTheme="minorHAnsi" w:cstheme="minorHAnsi"/>
        </w:rPr>
      </w:pPr>
      <w:r w:rsidRPr="00435F69">
        <w:rPr>
          <w:rFonts w:asciiTheme="minorHAnsi" w:hAnsiTheme="minorHAnsi" w:cstheme="minorHAnsi"/>
        </w:rPr>
        <w:t>Powiat Pułtuski</w:t>
      </w:r>
      <w:r w:rsidR="00E001CE">
        <w:rPr>
          <w:rFonts w:asciiTheme="minorHAnsi" w:hAnsiTheme="minorHAnsi" w:cstheme="minorHAnsi"/>
        </w:rPr>
        <w:t xml:space="preserve">, </w:t>
      </w:r>
      <w:r w:rsidRPr="00435F69">
        <w:rPr>
          <w:rFonts w:asciiTheme="minorHAnsi" w:hAnsiTheme="minorHAnsi" w:cstheme="minorHAnsi"/>
        </w:rPr>
        <w:t>ul. Marii Skłodowskiej – Curie 11</w:t>
      </w:r>
      <w:r w:rsidR="00E001CE">
        <w:rPr>
          <w:rFonts w:asciiTheme="minorHAnsi" w:hAnsiTheme="minorHAnsi" w:cstheme="minorHAnsi"/>
        </w:rPr>
        <w:t xml:space="preserve">, </w:t>
      </w:r>
      <w:r w:rsidRPr="00435F69">
        <w:rPr>
          <w:rFonts w:asciiTheme="minorHAnsi" w:hAnsiTheme="minorHAnsi" w:cstheme="minorHAnsi"/>
        </w:rPr>
        <w:t>06-100 Pułtusk</w:t>
      </w:r>
      <w:r w:rsidR="00E001CE">
        <w:rPr>
          <w:rFonts w:asciiTheme="minorHAnsi" w:hAnsiTheme="minorHAnsi" w:cstheme="minorHAnsi"/>
        </w:rPr>
        <w:t xml:space="preserve">, </w:t>
      </w:r>
      <w:r w:rsidRPr="00435F69">
        <w:rPr>
          <w:rFonts w:asciiTheme="minorHAnsi" w:hAnsiTheme="minorHAnsi" w:cstheme="minorHAnsi"/>
        </w:rPr>
        <w:t>NIP 568 16 18 062</w:t>
      </w:r>
    </w:p>
    <w:p w14:paraId="31891CED" w14:textId="77777777" w:rsidR="00342F5F" w:rsidRPr="00E001CE" w:rsidRDefault="00342F5F" w:rsidP="00342F5F">
      <w:pPr>
        <w:widowControl w:val="0"/>
        <w:tabs>
          <w:tab w:val="num" w:pos="720"/>
        </w:tabs>
        <w:spacing w:after="0" w:line="360" w:lineRule="auto"/>
        <w:ind w:left="357"/>
        <w:jc w:val="both"/>
        <w:rPr>
          <w:rFonts w:asciiTheme="minorHAnsi" w:hAnsiTheme="minorHAnsi" w:cstheme="minorHAnsi"/>
          <w:u w:val="single"/>
        </w:rPr>
      </w:pPr>
      <w:r w:rsidRPr="00E001CE">
        <w:rPr>
          <w:rFonts w:asciiTheme="minorHAnsi" w:hAnsiTheme="minorHAnsi" w:cstheme="minorHAnsi"/>
          <w:u w:val="single"/>
        </w:rPr>
        <w:t>Odbiorca:</w:t>
      </w:r>
    </w:p>
    <w:p w14:paraId="3D9D86D1" w14:textId="488A4E2C" w:rsidR="00342F5F" w:rsidRPr="00E001CE" w:rsidRDefault="00342F5F" w:rsidP="00E001CE">
      <w:pPr>
        <w:widowControl w:val="0"/>
        <w:tabs>
          <w:tab w:val="num" w:pos="720"/>
        </w:tabs>
        <w:spacing w:after="0" w:line="360" w:lineRule="auto"/>
        <w:ind w:left="357"/>
        <w:jc w:val="both"/>
        <w:rPr>
          <w:rFonts w:asciiTheme="minorHAnsi" w:hAnsiTheme="minorHAnsi" w:cstheme="minorHAnsi"/>
        </w:rPr>
      </w:pPr>
      <w:r w:rsidRPr="00E001CE">
        <w:rPr>
          <w:rFonts w:asciiTheme="minorHAnsi" w:hAnsiTheme="minorHAnsi" w:cstheme="minorHAnsi"/>
        </w:rPr>
        <w:t>Starostwo Powiatowe w Pułtusku</w:t>
      </w:r>
      <w:r w:rsidR="00E001CE" w:rsidRPr="00E001CE">
        <w:rPr>
          <w:rFonts w:asciiTheme="minorHAnsi" w:hAnsiTheme="minorHAnsi" w:cstheme="minorHAnsi"/>
        </w:rPr>
        <w:t xml:space="preserve">, </w:t>
      </w:r>
      <w:r w:rsidRPr="00E001CE">
        <w:rPr>
          <w:rFonts w:asciiTheme="minorHAnsi" w:hAnsiTheme="minorHAnsi" w:cstheme="minorHAnsi"/>
        </w:rPr>
        <w:t>ul. Marii Skłodowskiej – Curie 11</w:t>
      </w:r>
      <w:r w:rsidR="00E001CE" w:rsidRPr="00E001CE">
        <w:rPr>
          <w:rFonts w:asciiTheme="minorHAnsi" w:hAnsiTheme="minorHAnsi" w:cstheme="minorHAnsi"/>
        </w:rPr>
        <w:t xml:space="preserve">, </w:t>
      </w:r>
      <w:r w:rsidRPr="00E001CE">
        <w:rPr>
          <w:rFonts w:asciiTheme="minorHAnsi" w:hAnsiTheme="minorHAnsi" w:cstheme="minorHAnsi"/>
        </w:rPr>
        <w:t>06-100 Pułtusk</w:t>
      </w:r>
    </w:p>
    <w:p w14:paraId="749A83E0" w14:textId="77777777" w:rsidR="00342F5F" w:rsidRDefault="00435F69">
      <w:pPr>
        <w:numPr>
          <w:ilvl w:val="1"/>
          <w:numId w:val="18"/>
        </w:numPr>
        <w:tabs>
          <w:tab w:val="clear" w:pos="1440"/>
          <w:tab w:val="num" w:pos="360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342F5F">
        <w:rPr>
          <w:rFonts w:asciiTheme="minorHAnsi" w:hAnsiTheme="minorHAnsi" w:cstheme="minorHAnsi"/>
        </w:rPr>
        <w:t>W przypadku przekazania faktury za pośrednictwem Platformy Elektronicznego Fakturowania (</w:t>
      </w:r>
      <w:hyperlink r:id="rId14" w:history="1">
        <w:r w:rsidRPr="00342F5F">
          <w:rPr>
            <w:rStyle w:val="Hipercze"/>
            <w:rFonts w:asciiTheme="minorHAnsi" w:hAnsiTheme="minorHAnsi" w:cstheme="minorHAnsi"/>
          </w:rPr>
          <w:t>https://efaktura.gov.pl/platforma-PEF</w:t>
        </w:r>
      </w:hyperlink>
      <w:r w:rsidRPr="00342F5F">
        <w:rPr>
          <w:rFonts w:asciiTheme="minorHAnsi" w:hAnsiTheme="minorHAnsi" w:cstheme="minorHAnsi"/>
        </w:rPr>
        <w:t>) Wykonawca zobowiązany jest do poprawnego wypełnienia pól oznaczonych „numer umowy” oraz „referencje kupującego” w dokumencie e-faktura.</w:t>
      </w:r>
    </w:p>
    <w:p w14:paraId="5A197A03" w14:textId="61718D41" w:rsidR="00435F69" w:rsidRDefault="00435F69">
      <w:pPr>
        <w:numPr>
          <w:ilvl w:val="1"/>
          <w:numId w:val="18"/>
        </w:numPr>
        <w:tabs>
          <w:tab w:val="clear" w:pos="1440"/>
          <w:tab w:val="num" w:pos="360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342F5F">
        <w:rPr>
          <w:rFonts w:asciiTheme="minorHAnsi" w:hAnsiTheme="minorHAnsi" w:cstheme="minorHAnsi"/>
        </w:rPr>
        <w:t>Zamawiający upoważnia Wykonawcę do wystawienia faktur bez podpisu osoby upoważnionej do otrzymywania faktur.</w:t>
      </w:r>
    </w:p>
    <w:p w14:paraId="1E809E2D" w14:textId="4740D679" w:rsidR="00CA6E45" w:rsidRDefault="00CA6E45" w:rsidP="00CA6E45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0B8E5683" w14:textId="7DD70333" w:rsidR="00CA6E45" w:rsidRPr="00435F69" w:rsidRDefault="00CA6E45" w:rsidP="00CA6E45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435F69">
        <w:rPr>
          <w:rFonts w:asciiTheme="minorHAnsi" w:hAnsiTheme="minorHAnsi" w:cstheme="minorHAnsi"/>
          <w:b/>
          <w:bCs/>
        </w:rPr>
        <w:t>§</w:t>
      </w:r>
      <w:r>
        <w:rPr>
          <w:rFonts w:asciiTheme="minorHAnsi" w:hAnsiTheme="minorHAnsi" w:cstheme="minorHAnsi"/>
          <w:b/>
          <w:bCs/>
        </w:rPr>
        <w:t> 3</w:t>
      </w:r>
      <w:r w:rsidRPr="00435F69">
        <w:rPr>
          <w:rFonts w:asciiTheme="minorHAnsi" w:hAnsiTheme="minorHAnsi" w:cstheme="minorHAnsi"/>
          <w:b/>
          <w:bCs/>
        </w:rPr>
        <w:t>.</w:t>
      </w:r>
    </w:p>
    <w:p w14:paraId="6E99A712" w14:textId="26A77315" w:rsidR="00CA6E45" w:rsidRPr="00595C86" w:rsidRDefault="00CA6E45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595C86">
        <w:rPr>
          <w:rFonts w:asciiTheme="minorHAnsi" w:hAnsiTheme="minorHAnsi" w:cstheme="minorHAnsi"/>
        </w:rPr>
        <w:t>Umowa zostaje zawarta na okres od</w:t>
      </w:r>
      <w:r w:rsidR="00595C86">
        <w:rPr>
          <w:rFonts w:asciiTheme="minorHAnsi" w:hAnsiTheme="minorHAnsi" w:cstheme="minorHAnsi"/>
        </w:rPr>
        <w:t xml:space="preserve"> dnia</w:t>
      </w:r>
      <w:r w:rsidRPr="00595C86">
        <w:rPr>
          <w:rFonts w:asciiTheme="minorHAnsi" w:hAnsiTheme="minorHAnsi" w:cstheme="minorHAnsi"/>
        </w:rPr>
        <w:t xml:space="preserve"> </w:t>
      </w:r>
      <w:r w:rsidR="00595C86">
        <w:rPr>
          <w:rFonts w:asciiTheme="minorHAnsi" w:hAnsiTheme="minorHAnsi" w:cstheme="minorHAnsi"/>
        </w:rPr>
        <w:t>01.03.2023 r.</w:t>
      </w:r>
      <w:r w:rsidRPr="00595C86">
        <w:rPr>
          <w:rFonts w:asciiTheme="minorHAnsi" w:hAnsiTheme="minorHAnsi" w:cstheme="minorHAnsi"/>
        </w:rPr>
        <w:t xml:space="preserve"> do </w:t>
      </w:r>
      <w:r w:rsidR="00595C86">
        <w:rPr>
          <w:rFonts w:asciiTheme="minorHAnsi" w:hAnsiTheme="minorHAnsi" w:cstheme="minorHAnsi"/>
        </w:rPr>
        <w:t xml:space="preserve">dnia </w:t>
      </w:r>
      <w:r w:rsidRPr="00595C86">
        <w:rPr>
          <w:rFonts w:asciiTheme="minorHAnsi" w:hAnsiTheme="minorHAnsi" w:cstheme="minorHAnsi"/>
        </w:rPr>
        <w:t>30.06.2023 r.</w:t>
      </w:r>
    </w:p>
    <w:p w14:paraId="17AB4252" w14:textId="3285FCAD" w:rsidR="00CA6E45" w:rsidRDefault="00CA6E45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435F69">
        <w:rPr>
          <w:rFonts w:asciiTheme="minorHAnsi" w:hAnsiTheme="minorHAnsi" w:cstheme="minorHAnsi"/>
        </w:rPr>
        <w:t>Wypowiedzenie umowy przez każdą ze stron może nastąpić w formie pisemnej z zachowaniem jednomiesięcznego okresu wypowiedzenia ze skutkiem na koniec miesiąca kalendarzowego.</w:t>
      </w:r>
    </w:p>
    <w:p w14:paraId="593B5828" w14:textId="375BDC8B" w:rsidR="006A09E8" w:rsidRPr="00435F69" w:rsidRDefault="006A09E8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 Wykonawca pomimo uprzednich 2-krotnych zastrzeżeń ze strony Zamawiającego, zgłoszonych w formie pisemnej lub elektronicznej, nie wykonuje lub nienależycie wykonuje zobowiązania wynikającego z niniejszej umowy, Zamawiający może odstąpić od umowy w terminie 14 dni z winy Wykonawcy.</w:t>
      </w:r>
    </w:p>
    <w:p w14:paraId="1D70CDA8" w14:textId="77777777" w:rsidR="00CA6E45" w:rsidRPr="00342F5F" w:rsidRDefault="00CA6E45" w:rsidP="00CA6E45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E6AB7CF" w14:textId="4A3F644C" w:rsidR="00435F69" w:rsidRPr="00B47245" w:rsidRDefault="00435F69" w:rsidP="00435F69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B47245">
        <w:rPr>
          <w:rFonts w:asciiTheme="minorHAnsi" w:hAnsiTheme="minorHAnsi" w:cstheme="minorHAnsi"/>
          <w:b/>
          <w:bCs/>
        </w:rPr>
        <w:t>§ </w:t>
      </w:r>
      <w:r w:rsidR="00CA6E45" w:rsidRPr="00B47245">
        <w:rPr>
          <w:rFonts w:asciiTheme="minorHAnsi" w:hAnsiTheme="minorHAnsi" w:cstheme="minorHAnsi"/>
          <w:b/>
          <w:bCs/>
        </w:rPr>
        <w:t>4</w:t>
      </w:r>
      <w:r w:rsidRPr="00B47245">
        <w:rPr>
          <w:rFonts w:asciiTheme="minorHAnsi" w:hAnsiTheme="minorHAnsi" w:cstheme="minorHAnsi"/>
          <w:b/>
          <w:bCs/>
        </w:rPr>
        <w:t>.</w:t>
      </w:r>
    </w:p>
    <w:p w14:paraId="7F1A3731" w14:textId="6F78F52A" w:rsidR="00435F69" w:rsidRPr="00B47245" w:rsidRDefault="006A09E8">
      <w:pPr>
        <w:numPr>
          <w:ilvl w:val="0"/>
          <w:numId w:val="21"/>
        </w:numPr>
        <w:tabs>
          <w:tab w:val="clear" w:pos="765"/>
          <w:tab w:val="num" w:pos="360"/>
        </w:tabs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B47245">
        <w:rPr>
          <w:rFonts w:asciiTheme="minorHAnsi" w:hAnsiTheme="minorHAnsi" w:cstheme="minorHAnsi"/>
        </w:rPr>
        <w:t>Wykonawca zobowiązany jest do zapłaty Zamawiającemu kary umownej w wysokościach:</w:t>
      </w:r>
    </w:p>
    <w:p w14:paraId="23B587EB" w14:textId="777E4578" w:rsidR="00B47245" w:rsidRPr="00B47245" w:rsidRDefault="00B47245" w:rsidP="00B4724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47245">
        <w:rPr>
          <w:rFonts w:asciiTheme="minorHAnsi" w:hAnsiTheme="minorHAnsi" w:cstheme="minorHAnsi"/>
        </w:rPr>
        <w:lastRenderedPageBreak/>
        <w:t>za niewykonanie przedmiotu umowy zgodnie z postanowieniami umowy w wysokości 20% wynagrodzenia brutto określonego w § 2 ust. </w:t>
      </w:r>
      <w:r w:rsidR="00E001CE">
        <w:rPr>
          <w:rFonts w:asciiTheme="minorHAnsi" w:hAnsiTheme="minorHAnsi" w:cstheme="minorHAnsi"/>
        </w:rPr>
        <w:t>2;</w:t>
      </w:r>
    </w:p>
    <w:p w14:paraId="648AAFF4" w14:textId="47A1A616" w:rsidR="006A09E8" w:rsidRPr="00B47245" w:rsidRDefault="006A09E8" w:rsidP="00B4724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47245">
        <w:rPr>
          <w:rFonts w:asciiTheme="minorHAnsi" w:hAnsiTheme="minorHAnsi" w:cstheme="minorHAnsi"/>
        </w:rPr>
        <w:t>za odstąpienie od umowy przez Wykonawcę lub Zamawiającego z przyczyn, za które odpowiedzialność ponosi Wykonawca w wysokości 20% wynagrodzenia brutto określonego w</w:t>
      </w:r>
      <w:r w:rsidR="00E001CE">
        <w:rPr>
          <w:rFonts w:asciiTheme="minorHAnsi" w:hAnsiTheme="minorHAnsi" w:cstheme="minorHAnsi"/>
        </w:rPr>
        <w:t> </w:t>
      </w:r>
      <w:r w:rsidRPr="00B47245">
        <w:rPr>
          <w:rFonts w:asciiTheme="minorHAnsi" w:hAnsiTheme="minorHAnsi" w:cstheme="minorHAnsi"/>
        </w:rPr>
        <w:t>§ 2 ust. </w:t>
      </w:r>
      <w:r w:rsidR="00E001CE">
        <w:rPr>
          <w:rFonts w:asciiTheme="minorHAnsi" w:hAnsiTheme="minorHAnsi" w:cstheme="minorHAnsi"/>
        </w:rPr>
        <w:t>2</w:t>
      </w:r>
      <w:r w:rsidR="00B47245" w:rsidRPr="00B47245">
        <w:rPr>
          <w:rFonts w:asciiTheme="minorHAnsi" w:hAnsiTheme="minorHAnsi" w:cstheme="minorHAnsi"/>
        </w:rPr>
        <w:t>.</w:t>
      </w:r>
    </w:p>
    <w:p w14:paraId="19710E2C" w14:textId="7717DDCF" w:rsidR="00435F69" w:rsidRPr="00B47245" w:rsidRDefault="00435F69">
      <w:pPr>
        <w:numPr>
          <w:ilvl w:val="0"/>
          <w:numId w:val="21"/>
        </w:numPr>
        <w:tabs>
          <w:tab w:val="clear" w:pos="765"/>
          <w:tab w:val="num" w:pos="360"/>
        </w:tabs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B47245">
        <w:rPr>
          <w:rFonts w:asciiTheme="minorHAnsi" w:hAnsiTheme="minorHAnsi" w:cstheme="minorHAnsi"/>
          <w:lang w:val="hr-HR"/>
        </w:rPr>
        <w:t>W przypadku niezapłacenia przez Wykonawcę kar umownych, w ciągu 7 dni od daty otrzymania wezwania do dobrowolnej zapłaty, Zamawiający zastrzega sobie prawo do potrącania kar umownych z bieżących należności Wykonawcy, bez uprzedniego wezwania do ich zapłaty. Zapłacenie lub potrącenie kary za nie dotrzymanie terminu, nie zwalnia Wykonawcy z obowiązku wykonywania pozostałych zobowiązań umownych.</w:t>
      </w:r>
    </w:p>
    <w:p w14:paraId="69A55225" w14:textId="77777777" w:rsidR="00CA6E45" w:rsidRPr="00435F69" w:rsidRDefault="00CA6E45" w:rsidP="00CA6E45">
      <w:pPr>
        <w:spacing w:after="0" w:line="360" w:lineRule="auto"/>
        <w:ind w:left="-45"/>
        <w:jc w:val="both"/>
        <w:rPr>
          <w:rFonts w:asciiTheme="minorHAnsi" w:hAnsiTheme="minorHAnsi" w:cstheme="minorHAnsi"/>
        </w:rPr>
      </w:pPr>
    </w:p>
    <w:p w14:paraId="213970F9" w14:textId="425CC5E3" w:rsidR="00435F69" w:rsidRPr="00435F69" w:rsidRDefault="00435F69" w:rsidP="00435F69">
      <w:pPr>
        <w:spacing w:after="0" w:line="360" w:lineRule="auto"/>
        <w:ind w:left="-45"/>
        <w:jc w:val="center"/>
        <w:rPr>
          <w:rFonts w:asciiTheme="minorHAnsi" w:hAnsiTheme="minorHAnsi" w:cstheme="minorHAnsi"/>
          <w:b/>
          <w:bCs/>
        </w:rPr>
      </w:pPr>
      <w:r w:rsidRPr="00435F69">
        <w:rPr>
          <w:rFonts w:asciiTheme="minorHAnsi" w:hAnsiTheme="minorHAnsi" w:cstheme="minorHAnsi"/>
          <w:b/>
          <w:bCs/>
        </w:rPr>
        <w:t>§ </w:t>
      </w:r>
      <w:r w:rsidR="00CA6E45">
        <w:rPr>
          <w:rFonts w:asciiTheme="minorHAnsi" w:hAnsiTheme="minorHAnsi" w:cstheme="minorHAnsi"/>
          <w:b/>
          <w:bCs/>
        </w:rPr>
        <w:t>5</w:t>
      </w:r>
      <w:r w:rsidRPr="00435F69">
        <w:rPr>
          <w:rFonts w:asciiTheme="minorHAnsi" w:hAnsiTheme="minorHAnsi" w:cstheme="minorHAnsi"/>
          <w:b/>
          <w:bCs/>
        </w:rPr>
        <w:t>.</w:t>
      </w:r>
    </w:p>
    <w:p w14:paraId="40F2BB49" w14:textId="15BC6356" w:rsidR="00CA6E45" w:rsidRPr="00CA6E45" w:rsidRDefault="00435F69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CA6E45">
        <w:rPr>
          <w:rFonts w:asciiTheme="minorHAnsi" w:eastAsia="Calibri" w:hAnsiTheme="minorHAnsi" w:cstheme="minorHAnsi"/>
        </w:rPr>
        <w:t>Wykonawca oświadcza, że wypełnił obowiązek informacyjny względem osób fizycznych skierowanych do realizacji niniejszego zamówienia przewidziany w przepisach art. 13 i 14 Rozporządzenia Parlamentu Europejskiego i Rady (UE) 2016/679 z dnia 27 kwietnia 2016 r. w sprawie ochrony osób fizycznych w związku z przetwarzaniem danych osobowych i w sprawie swobodnego przepływu takich danych oraz uchylenia dyrektywy 95/46/WE (ogólne rozporządzenie o ochronie danych, Dz. Urz. UE L 119 z 04 maja 2016 r., zwane dalej „RODO”), tj. że poinformował osoby skierowane do realizacji niniejszej umowy, że ich dane osobowe w</w:t>
      </w:r>
      <w:r w:rsidR="00CA6E45">
        <w:rPr>
          <w:rFonts w:asciiTheme="minorHAnsi" w:eastAsia="Calibri" w:hAnsiTheme="minorHAnsi" w:cstheme="minorHAnsi"/>
        </w:rPr>
        <w:t> </w:t>
      </w:r>
      <w:r w:rsidRPr="00CA6E45">
        <w:rPr>
          <w:rFonts w:asciiTheme="minorHAnsi" w:eastAsia="Calibri" w:hAnsiTheme="minorHAnsi" w:cstheme="minorHAnsi"/>
        </w:rPr>
        <w:t>zakresie wskazanym w umowie zostaną udostępnione Zamawiającemu w celu związanym z</w:t>
      </w:r>
      <w:r w:rsidR="00CA6E45">
        <w:rPr>
          <w:rFonts w:asciiTheme="minorHAnsi" w:eastAsia="Calibri" w:hAnsiTheme="minorHAnsi" w:cstheme="minorHAnsi"/>
        </w:rPr>
        <w:t> </w:t>
      </w:r>
      <w:r w:rsidRPr="00CA6E45">
        <w:rPr>
          <w:rFonts w:asciiTheme="minorHAnsi" w:eastAsia="Calibri" w:hAnsiTheme="minorHAnsi" w:cstheme="minorHAnsi"/>
        </w:rPr>
        <w:t>realizacją niniejszej umowy.</w:t>
      </w:r>
    </w:p>
    <w:p w14:paraId="5D4FB10C" w14:textId="77777777" w:rsidR="00CA6E45" w:rsidRDefault="00435F69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CA6E45">
        <w:rPr>
          <w:rFonts w:asciiTheme="minorHAnsi" w:eastAsia="Calibri" w:hAnsiTheme="minorHAnsi" w:cstheme="minorHAnsi"/>
        </w:rPr>
        <w:t>Zamawiający oświadcza, że realizuje obowiązki Administratora Danych Osobowych określone w przepisach Rozporządzenia Parlamentu Europejskiego i Rady (UE) 2016/679 z dnia 27 kwietnia 2016 r. w sprawie ochrony osób fizycznych w związku z przetwarzaniem danych osobowych i w sprawie swobodnego przepływu takich danych oraz uchylenia dyrektywy 95/46/WE (ogólne rozporządzenie o ochronie danych, Dz. Urz. UE L 119 z 04.05.2016 r., dalej: RODO) oraz wydanymi na jego podstawie krajowymi przepisami z zakresu ochrony danych osobowych.</w:t>
      </w:r>
    </w:p>
    <w:p w14:paraId="72FB034B" w14:textId="77777777" w:rsidR="00CA6E45" w:rsidRDefault="00435F69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CA6E45">
        <w:rPr>
          <w:rFonts w:asciiTheme="minorHAnsi" w:eastAsia="Calibri" w:hAnsiTheme="minorHAnsi" w:cstheme="minorHAnsi"/>
        </w:rPr>
        <w:t>Wykonawca zapewnia przestrzeganie zasad przetwarzania i ochrony danych osobowych zgodnie z przepisami RODO oraz wydanymi na jego podstawie krajowymi przepisami z zakresu ochrony danych osobowych.</w:t>
      </w:r>
    </w:p>
    <w:p w14:paraId="1CB18A2A" w14:textId="77777777" w:rsidR="00CA6E45" w:rsidRDefault="00435F69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CA6E45">
        <w:rPr>
          <w:rFonts w:asciiTheme="minorHAnsi" w:eastAsia="Calibri" w:hAnsiTheme="minorHAnsi" w:cstheme="minorHAnsi"/>
        </w:rPr>
        <w:t>Zamawiający, w trybie art. 28 RODO powierza Wykonawcy dane osobowe, tj. dane osób wyznaczonych przez Zamawiającego do realizacji niniejszej umowy, wskazanych w niniejszej umowie do przetwarzania na zasadach i w celu określonym w niniejszej umowie.</w:t>
      </w:r>
    </w:p>
    <w:p w14:paraId="513C11A0" w14:textId="77777777" w:rsidR="00D7015D" w:rsidRDefault="00435F69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CA6E45">
        <w:rPr>
          <w:rFonts w:asciiTheme="minorHAnsi" w:eastAsia="Calibri" w:hAnsiTheme="minorHAnsi" w:cstheme="minorHAnsi"/>
        </w:rPr>
        <w:lastRenderedPageBreak/>
        <w:t>Wykonawca będzie przetwarzał powierzone na podstawie umowy następujące rodzaje danych osobowych: dane zwykłe oraz dane dotyczące następujących kategorii osób – pracowników Zamawiającego – w postaci imion i nazwisk, numerów telefonów oraz adresów mailowych, wyłącznie ww. celu realizacji umowy.</w:t>
      </w:r>
    </w:p>
    <w:p w14:paraId="18E1022B" w14:textId="77777777" w:rsidR="00D7015D" w:rsidRDefault="00435F69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D7015D">
        <w:rPr>
          <w:rFonts w:asciiTheme="minorHAnsi" w:eastAsia="Calibri" w:hAnsiTheme="minorHAnsi" w:cstheme="minorHAnsi"/>
        </w:rPr>
        <w:t>Wykonawca zobowiązuje się przy przetwarzaniu danych osobowych podczas realizacji niniejszej umowy do ich zabezpieczenia poprzez stosowanie odpowiednich środków technicznych i organizacyjnych, zapewniających adekwatny stopień bezpieczeństwa, odpowiadający ryzyku związanemu z przetwarzaniem danych osobowych, o którym mowa w art. 32 RODO oraz wydanych na jego podstawie krajowych przepisów z zakresu ochrony danych osobowych.</w:t>
      </w:r>
    </w:p>
    <w:p w14:paraId="7A720C16" w14:textId="77777777" w:rsidR="00D7015D" w:rsidRDefault="00435F69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D7015D">
        <w:rPr>
          <w:rFonts w:asciiTheme="minorHAnsi" w:eastAsia="Calibri" w:hAnsiTheme="minorHAnsi" w:cstheme="minorHAnsi"/>
        </w:rPr>
        <w:t>Wykonawca zobowiązuje się dołożyć należytej staranności przy przetwarzaniu powierzonych danych osobowych.</w:t>
      </w:r>
    </w:p>
    <w:p w14:paraId="56CD1BA2" w14:textId="77777777" w:rsidR="00D7015D" w:rsidRDefault="00435F69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D7015D">
        <w:rPr>
          <w:rFonts w:asciiTheme="minorHAnsi" w:eastAsia="Calibri" w:hAnsiTheme="minorHAnsi" w:cstheme="minorHAnsi"/>
        </w:rPr>
        <w:t>Wykonawca zobowiązuje się do nadania stosownych upoważnień do przetwarzania danych osobowych wszystkim osobom, które będą przetwarzały powierzone dane w celu realizacji niniejszej umowy oraz będzie prowadził i aktualizował rejestr.</w:t>
      </w:r>
    </w:p>
    <w:p w14:paraId="6CD9C4A6" w14:textId="3E7EAD43" w:rsidR="00D7015D" w:rsidRDefault="00435F69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D7015D">
        <w:rPr>
          <w:rFonts w:asciiTheme="minorHAnsi" w:eastAsia="Calibri" w:hAnsiTheme="minorHAnsi" w:cstheme="minorHAnsi"/>
        </w:rPr>
        <w:t>Wykonawca zobowiązuje się do zachowania w tajemnicy, o której mowa w art. 28 ust. 3 lit. </w:t>
      </w:r>
      <w:r w:rsidR="00D7015D">
        <w:rPr>
          <w:rFonts w:asciiTheme="minorHAnsi" w:eastAsia="Calibri" w:hAnsiTheme="minorHAnsi" w:cstheme="minorHAnsi"/>
        </w:rPr>
        <w:t>b</w:t>
      </w:r>
      <w:r w:rsidRPr="00D7015D">
        <w:rPr>
          <w:rFonts w:asciiTheme="minorHAnsi" w:eastAsia="Calibri" w:hAnsiTheme="minorHAnsi" w:cstheme="minorHAnsi"/>
        </w:rPr>
        <w:t xml:space="preserve"> RODO, danych przetwarzanych w zakresie umowy, a w szczególności nieudostępniania ich innym podmiotom, także w postaci zagregowanych danych statystycznych, zarówno podczas trwania umowy, jak i po jej ustaniu.</w:t>
      </w:r>
    </w:p>
    <w:p w14:paraId="44E4E6CD" w14:textId="77777777" w:rsidR="00D7015D" w:rsidRDefault="00435F69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D7015D">
        <w:rPr>
          <w:rFonts w:asciiTheme="minorHAnsi" w:eastAsia="Calibri" w:hAnsiTheme="minorHAnsi" w:cstheme="minorHAnsi"/>
        </w:rPr>
        <w:t>Przekazanie powierzonych danych do państwa trzeciego może nastąpić jedynie w przypadku,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 uwagi na ważny interes publiczny.</w:t>
      </w:r>
    </w:p>
    <w:p w14:paraId="58A28E32" w14:textId="77777777" w:rsidR="00D7015D" w:rsidRDefault="00435F69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D7015D">
        <w:rPr>
          <w:rFonts w:asciiTheme="minorHAnsi" w:eastAsia="Calibri" w:hAnsiTheme="minorHAnsi" w:cstheme="minorHAnsi"/>
        </w:rPr>
        <w:t>Wykonawca ponosi odpowiedzialność za przetwarzanie danych osobowych niezgodnie z treścią umowy, RODO lub wydanymi na jego podstawie krajowymi przepisami z zakresu ochrony danych osobowych, a w szczególności za udostępnienie powierzonych do przetwarzania danych osobowych osobom nieupoważnionym.</w:t>
      </w:r>
    </w:p>
    <w:p w14:paraId="3A43F264" w14:textId="77777777" w:rsidR="00D7015D" w:rsidRDefault="00435F69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D7015D">
        <w:rPr>
          <w:rFonts w:asciiTheme="minorHAnsi" w:eastAsia="Calibri" w:hAnsiTheme="minorHAnsi" w:cstheme="minorHAnsi"/>
        </w:rPr>
        <w:t>Zamawiający zobowiązuje Wykonawcę do natychmiastowego, tj. bez zbędnej zwłoki, nie później jednak niż w ciągu 24 godzin, powiadomienia Zamawiającego o próbie lub fakcie naruszenia poufności danych osobowych przetwarzanych w wyniku realizacji umowy. Zawiadomienie to powinno być dokonane w formie pisemnej lub mailowej.</w:t>
      </w:r>
    </w:p>
    <w:p w14:paraId="200F7328" w14:textId="77777777" w:rsidR="00D7015D" w:rsidRDefault="00435F69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D7015D">
        <w:rPr>
          <w:rFonts w:asciiTheme="minorHAnsi" w:eastAsia="Calibri" w:hAnsiTheme="minorHAnsi" w:cstheme="minorHAnsi"/>
        </w:rPr>
        <w:t xml:space="preserve">Wykonawca na pisemne żądanie Administratora Danych Osobowych, umożliwi Zamawiającemu przeprowadzenie kontroli procesu przetwarzania i ochrony danych osobowych. Wykonawca </w:t>
      </w:r>
      <w:r w:rsidRPr="00D7015D">
        <w:rPr>
          <w:rFonts w:asciiTheme="minorHAnsi" w:eastAsia="Calibri" w:hAnsiTheme="minorHAnsi" w:cstheme="minorHAnsi"/>
        </w:rPr>
        <w:lastRenderedPageBreak/>
        <w:t>zobowiązuje się, pod rygorem niezwłocznego rozwiązania umowy, do usunięcia uchybień stwierdzonych podczas kontroli w terminie wskazanym przez Zamawiającego.</w:t>
      </w:r>
    </w:p>
    <w:p w14:paraId="34A93871" w14:textId="0CC208A2" w:rsidR="00D7015D" w:rsidRDefault="00435F69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D7015D">
        <w:rPr>
          <w:rFonts w:asciiTheme="minorHAnsi" w:eastAsia="Calibri" w:hAnsiTheme="minorHAnsi" w:cstheme="minorHAnsi"/>
        </w:rPr>
        <w:t>Wykonawca po zakończeniu umowy usunie wszelkie dane osobowe uzyskane na podstawie regulacji umowy oraz wszelkie ich istniejące kopie w ciągu 7 dni. Po wykonaniu zobowiązania, o</w:t>
      </w:r>
      <w:r w:rsidR="00595C86">
        <w:rPr>
          <w:rFonts w:asciiTheme="minorHAnsi" w:eastAsia="Calibri" w:hAnsiTheme="minorHAnsi" w:cstheme="minorHAnsi"/>
        </w:rPr>
        <w:t> </w:t>
      </w:r>
      <w:r w:rsidRPr="00D7015D">
        <w:rPr>
          <w:rFonts w:asciiTheme="minorHAnsi" w:eastAsia="Calibri" w:hAnsiTheme="minorHAnsi" w:cstheme="minorHAnsi"/>
        </w:rPr>
        <w:t>którym mowa w zdaniu poprzedzającym Wykonawca powiadomi Zamawiającego pisemnie o</w:t>
      </w:r>
      <w:r w:rsidR="00595C86">
        <w:rPr>
          <w:rFonts w:asciiTheme="minorHAnsi" w:eastAsia="Calibri" w:hAnsiTheme="minorHAnsi" w:cstheme="minorHAnsi"/>
        </w:rPr>
        <w:t> </w:t>
      </w:r>
      <w:r w:rsidRPr="00D7015D">
        <w:rPr>
          <w:rFonts w:asciiTheme="minorHAnsi" w:eastAsia="Calibri" w:hAnsiTheme="minorHAnsi" w:cstheme="minorHAnsi"/>
        </w:rPr>
        <w:t>fakcie usunięcia danych.</w:t>
      </w:r>
    </w:p>
    <w:p w14:paraId="314AAD7D" w14:textId="5AE71E1E" w:rsidR="00435F69" w:rsidRPr="00D7015D" w:rsidRDefault="00435F69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D7015D">
        <w:rPr>
          <w:rFonts w:asciiTheme="minorHAnsi" w:eastAsia="Verdana" w:hAnsiTheme="minorHAnsi" w:cstheme="minorHAnsi"/>
          <w:lang w:eastAsia="ar-SA"/>
        </w:rPr>
        <w:t>Zamawiający zastrzega sobie możliwość rozwiązania umowy w przypadku stwierdzenia naruszenia prze Wykonawcę warunków bezpieczeństwa i ochrony danych osobowych.</w:t>
      </w:r>
    </w:p>
    <w:p w14:paraId="6F7B4148" w14:textId="77777777" w:rsidR="00D7015D" w:rsidRPr="00D7015D" w:rsidRDefault="00D7015D" w:rsidP="00D7015D">
      <w:pPr>
        <w:spacing w:after="0" w:line="360" w:lineRule="auto"/>
        <w:jc w:val="both"/>
        <w:rPr>
          <w:rFonts w:asciiTheme="minorHAnsi" w:eastAsia="Calibri" w:hAnsiTheme="minorHAnsi" w:cstheme="minorHAnsi"/>
        </w:rPr>
      </w:pPr>
    </w:p>
    <w:p w14:paraId="44FE3FFE" w14:textId="6F796D99" w:rsidR="00435F69" w:rsidRPr="00435F69" w:rsidRDefault="00435F69" w:rsidP="00435F69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435F69">
        <w:rPr>
          <w:rFonts w:asciiTheme="minorHAnsi" w:hAnsiTheme="minorHAnsi" w:cstheme="minorHAnsi"/>
          <w:b/>
          <w:bCs/>
        </w:rPr>
        <w:t>§</w:t>
      </w:r>
      <w:r w:rsidR="00D7015D">
        <w:rPr>
          <w:rFonts w:asciiTheme="minorHAnsi" w:hAnsiTheme="minorHAnsi" w:cstheme="minorHAnsi"/>
          <w:b/>
          <w:bCs/>
        </w:rPr>
        <w:t> 6.</w:t>
      </w:r>
    </w:p>
    <w:p w14:paraId="68E9D3A1" w14:textId="77777777" w:rsidR="00435F69" w:rsidRPr="00435F69" w:rsidRDefault="00435F69">
      <w:pPr>
        <w:numPr>
          <w:ilvl w:val="0"/>
          <w:numId w:val="20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435F69">
        <w:rPr>
          <w:rFonts w:asciiTheme="minorHAnsi" w:hAnsiTheme="minorHAnsi" w:cstheme="minorHAnsi"/>
        </w:rPr>
        <w:t>W sprawach nieuregulowanych niniejszą umową mają zastosowanie przepisy Kodeksu Cywilnego.</w:t>
      </w:r>
    </w:p>
    <w:p w14:paraId="6D68B7F4" w14:textId="77777777" w:rsidR="00435F69" w:rsidRPr="00435F69" w:rsidRDefault="00435F69">
      <w:pPr>
        <w:numPr>
          <w:ilvl w:val="0"/>
          <w:numId w:val="20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435F69">
        <w:rPr>
          <w:rFonts w:asciiTheme="minorHAnsi" w:hAnsiTheme="minorHAnsi" w:cstheme="minorHAnsi"/>
        </w:rPr>
        <w:t>Wszelkie ewentualne spory wynikłe na tle realizacji umowy Strony będą rozstrzygać ugodowo.</w:t>
      </w:r>
    </w:p>
    <w:p w14:paraId="6565FE21" w14:textId="77777777" w:rsidR="00435F69" w:rsidRPr="00435F69" w:rsidRDefault="00435F69">
      <w:pPr>
        <w:numPr>
          <w:ilvl w:val="0"/>
          <w:numId w:val="20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435F69">
        <w:rPr>
          <w:rFonts w:asciiTheme="minorHAnsi" w:hAnsiTheme="minorHAnsi" w:cstheme="minorHAnsi"/>
        </w:rPr>
        <w:t>W wypadku nie dojścia do ugody, Strony poddadzą sprawę rozstrzygnięciu przez właściwy miejscowo dla Zamawiającego sąd powszechny.</w:t>
      </w:r>
    </w:p>
    <w:p w14:paraId="14D326CF" w14:textId="77777777" w:rsidR="00435F69" w:rsidRPr="00435F69" w:rsidRDefault="00435F69">
      <w:pPr>
        <w:numPr>
          <w:ilvl w:val="0"/>
          <w:numId w:val="20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435F69">
        <w:rPr>
          <w:rFonts w:asciiTheme="minorHAnsi" w:hAnsiTheme="minorHAnsi" w:cstheme="minorHAnsi"/>
        </w:rPr>
        <w:t>Zmiany umowy wymagają formy pisemnej pod rygorem nieważności.</w:t>
      </w:r>
    </w:p>
    <w:p w14:paraId="03849F7B" w14:textId="77777777" w:rsidR="00435F69" w:rsidRPr="00435F69" w:rsidRDefault="00435F69">
      <w:pPr>
        <w:numPr>
          <w:ilvl w:val="0"/>
          <w:numId w:val="20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435F69">
        <w:rPr>
          <w:rFonts w:asciiTheme="minorHAnsi" w:hAnsiTheme="minorHAnsi" w:cstheme="minorHAnsi"/>
        </w:rPr>
        <w:t>Cesja praw i obowiązków (w tym wierzytelności) wymaga pisemnej zgody Zamawiającego.</w:t>
      </w:r>
    </w:p>
    <w:p w14:paraId="11E6E1B7" w14:textId="77777777" w:rsidR="00435F69" w:rsidRPr="00435F69" w:rsidRDefault="00435F69">
      <w:pPr>
        <w:numPr>
          <w:ilvl w:val="0"/>
          <w:numId w:val="20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435F69">
        <w:rPr>
          <w:rFonts w:asciiTheme="minorHAnsi" w:hAnsiTheme="minorHAnsi" w:cstheme="minorHAnsi"/>
        </w:rPr>
        <w:t>Umowa została sporządzona w dwóch jednobrzmiących egzemplarzach, po jednym dla każdej ze Stron.</w:t>
      </w:r>
    </w:p>
    <w:p w14:paraId="616DED83" w14:textId="77777777" w:rsidR="00435F69" w:rsidRPr="00435F69" w:rsidRDefault="00435F69" w:rsidP="00435F69">
      <w:pPr>
        <w:spacing w:after="0" w:line="36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9"/>
        <w:gridCol w:w="4531"/>
      </w:tblGrid>
      <w:tr w:rsidR="00435F69" w:rsidRPr="00435F69" w14:paraId="04C23133" w14:textId="77777777" w:rsidTr="006747F6">
        <w:trPr>
          <w:jc w:val="center"/>
        </w:trPr>
        <w:tc>
          <w:tcPr>
            <w:tcW w:w="4889" w:type="dxa"/>
            <w:vAlign w:val="center"/>
          </w:tcPr>
          <w:p w14:paraId="513DB818" w14:textId="77777777" w:rsidR="00435F69" w:rsidRPr="00435F69" w:rsidRDefault="00435F69" w:rsidP="00435F69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35F69">
              <w:rPr>
                <w:rFonts w:asciiTheme="minorHAnsi" w:hAnsiTheme="minorHAnsi" w:cstheme="minorHAnsi"/>
                <w:b/>
                <w:bCs/>
              </w:rPr>
              <w:t>ZAMAWIAJĄCY</w:t>
            </w:r>
          </w:p>
        </w:tc>
        <w:tc>
          <w:tcPr>
            <w:tcW w:w="4889" w:type="dxa"/>
            <w:vAlign w:val="center"/>
          </w:tcPr>
          <w:p w14:paraId="47CC5413" w14:textId="77777777" w:rsidR="00435F69" w:rsidRPr="00435F69" w:rsidRDefault="00435F69" w:rsidP="00435F69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35F69">
              <w:rPr>
                <w:rFonts w:asciiTheme="minorHAnsi" w:hAnsiTheme="minorHAnsi" w:cstheme="minorHAnsi"/>
                <w:b/>
                <w:bCs/>
              </w:rPr>
              <w:t>WYKONAWCA</w:t>
            </w:r>
          </w:p>
        </w:tc>
      </w:tr>
    </w:tbl>
    <w:p w14:paraId="2EB0C3F7" w14:textId="77777777" w:rsidR="00435F69" w:rsidRPr="00435F69" w:rsidRDefault="00435F69" w:rsidP="00435F69">
      <w:pPr>
        <w:tabs>
          <w:tab w:val="left" w:pos="3285"/>
        </w:tabs>
        <w:spacing w:after="0" w:line="360" w:lineRule="auto"/>
        <w:rPr>
          <w:rFonts w:asciiTheme="minorHAnsi" w:hAnsiTheme="minorHAnsi" w:cstheme="minorHAnsi"/>
        </w:rPr>
      </w:pPr>
    </w:p>
    <w:sectPr w:rsidR="00435F69" w:rsidRPr="00435F69" w:rsidSect="00B519CB">
      <w:headerReference w:type="first" r:id="rId15"/>
      <w:footerReference w:type="first" r:id="rId16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A3D49" w14:textId="77777777" w:rsidR="00B4699E" w:rsidRDefault="00B4699E">
      <w:pPr>
        <w:spacing w:after="0" w:line="240" w:lineRule="auto"/>
      </w:pPr>
      <w:r>
        <w:separator/>
      </w:r>
    </w:p>
  </w:endnote>
  <w:endnote w:type="continuationSeparator" w:id="0">
    <w:p w14:paraId="7C81911C" w14:textId="77777777" w:rsidR="00B4699E" w:rsidRDefault="00B46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FF30F8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</w:rPr>
    </w:pPr>
    <w:bookmarkStart w:id="0" w:name="_Hlk112365034"/>
    <w:bookmarkStart w:id="1" w:name="_Hlk112365033"/>
    <w:bookmarkStart w:id="2" w:name="_Hlk112363067"/>
    <w:bookmarkStart w:id="3" w:name="_Hlk112363066"/>
    <w:r w:rsidRPr="00FF30F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r w:rsidR="00FF30F8" w:rsidRPr="00FF30F8">
      <w:rPr>
        <w:rFonts w:eastAsia="Calibri"/>
      </w:rPr>
      <w:t>Po</w:t>
    </w:r>
    <w:r w:rsidR="00FF30F8">
      <w:rPr>
        <w:rFonts w:eastAsia="Calibri"/>
      </w:rPr>
      <w:t>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A5E28" w14:textId="77777777" w:rsidR="00B4699E" w:rsidRDefault="00B4699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3E73305" w14:textId="77777777" w:rsidR="00B4699E" w:rsidRDefault="00B46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445694"/>
    <w:multiLevelType w:val="hybridMultilevel"/>
    <w:tmpl w:val="E376B996"/>
    <w:lvl w:ilvl="0" w:tplc="1CEC0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93822"/>
    <w:multiLevelType w:val="hybridMultilevel"/>
    <w:tmpl w:val="1A1CF818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4C6A8E">
      <w:start w:val="1"/>
      <w:numFmt w:val="decimal"/>
      <w:lvlText w:val="%2)"/>
      <w:lvlJc w:val="left"/>
      <w:pPr>
        <w:ind w:left="1441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0"/>
  </w:num>
  <w:num w:numId="2" w16cid:durableId="727922669">
    <w:abstractNumId w:val="1"/>
  </w:num>
  <w:num w:numId="3" w16cid:durableId="1790277651">
    <w:abstractNumId w:val="22"/>
  </w:num>
  <w:num w:numId="4" w16cid:durableId="734015658">
    <w:abstractNumId w:val="15"/>
  </w:num>
  <w:num w:numId="5" w16cid:durableId="709763933">
    <w:abstractNumId w:val="17"/>
  </w:num>
  <w:num w:numId="6" w16cid:durableId="1729184620">
    <w:abstractNumId w:val="3"/>
  </w:num>
  <w:num w:numId="7" w16cid:durableId="1014187081">
    <w:abstractNumId w:val="27"/>
  </w:num>
  <w:num w:numId="8" w16cid:durableId="285816089">
    <w:abstractNumId w:val="5"/>
  </w:num>
  <w:num w:numId="9" w16cid:durableId="1086541051">
    <w:abstractNumId w:val="26"/>
  </w:num>
  <w:num w:numId="10" w16cid:durableId="764497295">
    <w:abstractNumId w:val="7"/>
  </w:num>
  <w:num w:numId="11" w16cid:durableId="1354846502">
    <w:abstractNumId w:val="23"/>
  </w:num>
  <w:num w:numId="12" w16cid:durableId="1512912908">
    <w:abstractNumId w:val="16"/>
  </w:num>
  <w:num w:numId="13" w16cid:durableId="1858418728">
    <w:abstractNumId w:val="2"/>
  </w:num>
  <w:num w:numId="14" w16cid:durableId="2119641543">
    <w:abstractNumId w:val="19"/>
  </w:num>
  <w:num w:numId="15" w16cid:durableId="556553311">
    <w:abstractNumId w:val="0"/>
  </w:num>
  <w:num w:numId="16" w16cid:durableId="1042094480">
    <w:abstractNumId w:val="4"/>
  </w:num>
  <w:num w:numId="17" w16cid:durableId="630987025">
    <w:abstractNumId w:val="18"/>
  </w:num>
  <w:num w:numId="18" w16cid:durableId="616985111">
    <w:abstractNumId w:val="24"/>
  </w:num>
  <w:num w:numId="19" w16cid:durableId="668482149">
    <w:abstractNumId w:val="11"/>
  </w:num>
  <w:num w:numId="20" w16cid:durableId="576980950">
    <w:abstractNumId w:val="9"/>
  </w:num>
  <w:num w:numId="21" w16cid:durableId="1413552504">
    <w:abstractNumId w:val="25"/>
  </w:num>
  <w:num w:numId="22" w16cid:durableId="1311593588">
    <w:abstractNumId w:val="13"/>
  </w:num>
  <w:num w:numId="23" w16cid:durableId="517696528">
    <w:abstractNumId w:val="14"/>
  </w:num>
  <w:num w:numId="24" w16cid:durableId="1738824292">
    <w:abstractNumId w:val="12"/>
  </w:num>
  <w:num w:numId="25" w16cid:durableId="252056593">
    <w:abstractNumId w:val="21"/>
  </w:num>
  <w:num w:numId="26" w16cid:durableId="1574972990">
    <w:abstractNumId w:val="8"/>
  </w:num>
  <w:num w:numId="27" w16cid:durableId="689724260">
    <w:abstractNumId w:val="6"/>
  </w:num>
  <w:num w:numId="28" w16cid:durableId="1277516643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34FB"/>
    <w:rsid w:val="000B09F4"/>
    <w:rsid w:val="000B4952"/>
    <w:rsid w:val="000C7B5C"/>
    <w:rsid w:val="000E6AFF"/>
    <w:rsid w:val="000F4CA6"/>
    <w:rsid w:val="00104D1E"/>
    <w:rsid w:val="00105557"/>
    <w:rsid w:val="00122643"/>
    <w:rsid w:val="00132623"/>
    <w:rsid w:val="0014029D"/>
    <w:rsid w:val="001529A1"/>
    <w:rsid w:val="0015599E"/>
    <w:rsid w:val="00161E95"/>
    <w:rsid w:val="00163201"/>
    <w:rsid w:val="0018202C"/>
    <w:rsid w:val="00192F8E"/>
    <w:rsid w:val="0019354E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14DEC"/>
    <w:rsid w:val="002461E7"/>
    <w:rsid w:val="00250CF3"/>
    <w:rsid w:val="00256F9B"/>
    <w:rsid w:val="00265742"/>
    <w:rsid w:val="00282722"/>
    <w:rsid w:val="002962BC"/>
    <w:rsid w:val="002A3319"/>
    <w:rsid w:val="002A485B"/>
    <w:rsid w:val="002D2710"/>
    <w:rsid w:val="002D62F9"/>
    <w:rsid w:val="00310798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7D2D"/>
    <w:rsid w:val="00387E8F"/>
    <w:rsid w:val="003A1C0A"/>
    <w:rsid w:val="003B48DF"/>
    <w:rsid w:val="003B68DC"/>
    <w:rsid w:val="003C5F68"/>
    <w:rsid w:val="003E144B"/>
    <w:rsid w:val="003E5F06"/>
    <w:rsid w:val="00401FCD"/>
    <w:rsid w:val="00404737"/>
    <w:rsid w:val="0041072C"/>
    <w:rsid w:val="004124EF"/>
    <w:rsid w:val="0043376A"/>
    <w:rsid w:val="00435F69"/>
    <w:rsid w:val="00454EFE"/>
    <w:rsid w:val="0046200A"/>
    <w:rsid w:val="004964FA"/>
    <w:rsid w:val="004A230F"/>
    <w:rsid w:val="004C22DD"/>
    <w:rsid w:val="004C4184"/>
    <w:rsid w:val="004D6423"/>
    <w:rsid w:val="004D7961"/>
    <w:rsid w:val="004E0639"/>
    <w:rsid w:val="004F2B7C"/>
    <w:rsid w:val="00502415"/>
    <w:rsid w:val="00503F5B"/>
    <w:rsid w:val="005070F0"/>
    <w:rsid w:val="00521308"/>
    <w:rsid w:val="0053455B"/>
    <w:rsid w:val="00542D99"/>
    <w:rsid w:val="00546DEE"/>
    <w:rsid w:val="00567974"/>
    <w:rsid w:val="005810F4"/>
    <w:rsid w:val="00592D42"/>
    <w:rsid w:val="00595C86"/>
    <w:rsid w:val="005B2DB2"/>
    <w:rsid w:val="005B4445"/>
    <w:rsid w:val="005E09D8"/>
    <w:rsid w:val="006129D0"/>
    <w:rsid w:val="0062731B"/>
    <w:rsid w:val="00627BC4"/>
    <w:rsid w:val="00633FB3"/>
    <w:rsid w:val="00644574"/>
    <w:rsid w:val="00645141"/>
    <w:rsid w:val="00645BEE"/>
    <w:rsid w:val="006771E9"/>
    <w:rsid w:val="006A09E8"/>
    <w:rsid w:val="006A310D"/>
    <w:rsid w:val="006B3880"/>
    <w:rsid w:val="006D763B"/>
    <w:rsid w:val="006E22CD"/>
    <w:rsid w:val="006E60D7"/>
    <w:rsid w:val="006E6136"/>
    <w:rsid w:val="006F3289"/>
    <w:rsid w:val="0070142F"/>
    <w:rsid w:val="00723171"/>
    <w:rsid w:val="00760BE9"/>
    <w:rsid w:val="007674C1"/>
    <w:rsid w:val="007851CC"/>
    <w:rsid w:val="007933BC"/>
    <w:rsid w:val="0079581E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6193"/>
    <w:rsid w:val="00874FD7"/>
    <w:rsid w:val="00882F71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82A79"/>
    <w:rsid w:val="00990CE0"/>
    <w:rsid w:val="009A1E32"/>
    <w:rsid w:val="009A2FE8"/>
    <w:rsid w:val="009B60BC"/>
    <w:rsid w:val="009C638C"/>
    <w:rsid w:val="009D0ED7"/>
    <w:rsid w:val="009E3A01"/>
    <w:rsid w:val="009F35DD"/>
    <w:rsid w:val="00A05239"/>
    <w:rsid w:val="00A23326"/>
    <w:rsid w:val="00A24328"/>
    <w:rsid w:val="00A37C35"/>
    <w:rsid w:val="00A45B62"/>
    <w:rsid w:val="00A509DF"/>
    <w:rsid w:val="00A51C4B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4355F"/>
    <w:rsid w:val="00B4699E"/>
    <w:rsid w:val="00B47245"/>
    <w:rsid w:val="00B519CB"/>
    <w:rsid w:val="00B66B2F"/>
    <w:rsid w:val="00B71470"/>
    <w:rsid w:val="00B868F5"/>
    <w:rsid w:val="00B90A5A"/>
    <w:rsid w:val="00BD2BDD"/>
    <w:rsid w:val="00C04926"/>
    <w:rsid w:val="00C24796"/>
    <w:rsid w:val="00C2636C"/>
    <w:rsid w:val="00C72B8F"/>
    <w:rsid w:val="00C778D0"/>
    <w:rsid w:val="00C97CF3"/>
    <w:rsid w:val="00CA6E45"/>
    <w:rsid w:val="00CD66EF"/>
    <w:rsid w:val="00CE016E"/>
    <w:rsid w:val="00CE4458"/>
    <w:rsid w:val="00CF31A1"/>
    <w:rsid w:val="00D11AFD"/>
    <w:rsid w:val="00D262A2"/>
    <w:rsid w:val="00D435F5"/>
    <w:rsid w:val="00D44CF7"/>
    <w:rsid w:val="00D526F6"/>
    <w:rsid w:val="00D564CE"/>
    <w:rsid w:val="00D6570A"/>
    <w:rsid w:val="00D7015D"/>
    <w:rsid w:val="00D7035E"/>
    <w:rsid w:val="00D7396C"/>
    <w:rsid w:val="00D80AF1"/>
    <w:rsid w:val="00D9647D"/>
    <w:rsid w:val="00DA18C8"/>
    <w:rsid w:val="00DA79B0"/>
    <w:rsid w:val="00DC1329"/>
    <w:rsid w:val="00DD0CE8"/>
    <w:rsid w:val="00DD4D51"/>
    <w:rsid w:val="00DF0878"/>
    <w:rsid w:val="00E001CE"/>
    <w:rsid w:val="00E01178"/>
    <w:rsid w:val="00E060A9"/>
    <w:rsid w:val="00E302A6"/>
    <w:rsid w:val="00E441DC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C5246"/>
    <w:rsid w:val="00ED1349"/>
    <w:rsid w:val="00ED4E76"/>
    <w:rsid w:val="00EE2184"/>
    <w:rsid w:val="00F015F4"/>
    <w:rsid w:val="00F0160F"/>
    <w:rsid w:val="00F044EB"/>
    <w:rsid w:val="00F21BFA"/>
    <w:rsid w:val="00F223FC"/>
    <w:rsid w:val="00F24594"/>
    <w:rsid w:val="00F252CA"/>
    <w:rsid w:val="00F43CA8"/>
    <w:rsid w:val="00F56AA4"/>
    <w:rsid w:val="00F60BE6"/>
    <w:rsid w:val="00F62574"/>
    <w:rsid w:val="00FA1C80"/>
    <w:rsid w:val="00FA6CB1"/>
    <w:rsid w:val="00FC5A80"/>
    <w:rsid w:val="00FC7274"/>
    <w:rsid w:val="00FD52A0"/>
    <w:rsid w:val="00FD7B49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.zalewski@powiatpultuski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.skiba-rudowska@powiatpultuski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.majewska@powiatpultuski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faktura.gov.pl/platforma-PE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2</TotalTime>
  <Pages>14</Pages>
  <Words>3965</Words>
  <Characters>23793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3</cp:revision>
  <cp:lastPrinted>2023-02-02T08:35:00Z</cp:lastPrinted>
  <dcterms:created xsi:type="dcterms:W3CDTF">2023-02-15T10:39:00Z</dcterms:created>
  <dcterms:modified xsi:type="dcterms:W3CDTF">2023-02-15T12:33:00Z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