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3A76AEEE" w:rsidR="00DC1329" w:rsidRPr="00CA077D" w:rsidRDefault="00DC1329" w:rsidP="000D28A1">
      <w:pPr>
        <w:spacing w:after="0" w:line="360" w:lineRule="auto"/>
        <w:jc w:val="right"/>
        <w:rPr>
          <w:rFonts w:asciiTheme="minorHAnsi" w:hAnsiTheme="minorHAnsi" w:cstheme="minorHAnsi"/>
        </w:rPr>
      </w:pPr>
      <w:r w:rsidRPr="00CA077D">
        <w:rPr>
          <w:rFonts w:asciiTheme="minorHAnsi" w:hAnsiTheme="minorHAnsi" w:cstheme="minorHAnsi"/>
        </w:rPr>
        <w:t xml:space="preserve">Pułtusk, </w:t>
      </w:r>
      <w:r w:rsidR="000D28A1">
        <w:rPr>
          <w:rFonts w:asciiTheme="minorHAnsi" w:hAnsiTheme="minorHAnsi" w:cstheme="minorHAnsi"/>
        </w:rPr>
        <w:t>21</w:t>
      </w:r>
      <w:r w:rsidRPr="00CA077D">
        <w:rPr>
          <w:rFonts w:asciiTheme="minorHAnsi" w:hAnsiTheme="minorHAnsi" w:cstheme="minorHAnsi"/>
        </w:rPr>
        <w:t>.</w:t>
      </w:r>
      <w:r w:rsidR="00846F1F">
        <w:rPr>
          <w:rFonts w:asciiTheme="minorHAnsi" w:hAnsiTheme="minorHAnsi" w:cstheme="minorHAnsi"/>
        </w:rPr>
        <w:t>06</w:t>
      </w:r>
      <w:r w:rsidRPr="00CA077D">
        <w:rPr>
          <w:rFonts w:asciiTheme="minorHAnsi" w:hAnsiTheme="minorHAnsi" w:cstheme="minorHAnsi"/>
        </w:rPr>
        <w:t>.2023 r.</w:t>
      </w:r>
    </w:p>
    <w:p w14:paraId="32A9BDD9" w14:textId="5C04743E" w:rsidR="00DC1329" w:rsidRPr="00CA077D" w:rsidRDefault="00DC1329" w:rsidP="000D28A1">
      <w:pPr>
        <w:spacing w:after="0" w:line="360" w:lineRule="auto"/>
        <w:rPr>
          <w:rFonts w:asciiTheme="minorHAnsi" w:hAnsiTheme="minorHAnsi" w:cstheme="minorHAnsi"/>
        </w:rPr>
      </w:pPr>
      <w:r w:rsidRPr="00CA077D">
        <w:rPr>
          <w:rFonts w:asciiTheme="minorHAnsi" w:hAnsiTheme="minorHAnsi" w:cstheme="minorHAnsi"/>
        </w:rPr>
        <w:t>OR. 042.1.</w:t>
      </w:r>
      <w:r w:rsidR="00235674">
        <w:rPr>
          <w:rFonts w:asciiTheme="minorHAnsi" w:hAnsiTheme="minorHAnsi" w:cstheme="minorHAnsi"/>
        </w:rPr>
        <w:t>1</w:t>
      </w:r>
      <w:r w:rsidR="004D2F8D">
        <w:rPr>
          <w:rFonts w:asciiTheme="minorHAnsi" w:hAnsiTheme="minorHAnsi" w:cstheme="minorHAnsi"/>
        </w:rPr>
        <w:t>5</w:t>
      </w:r>
      <w:r w:rsidR="001B665C" w:rsidRPr="00CA077D">
        <w:rPr>
          <w:rFonts w:asciiTheme="minorHAnsi" w:hAnsiTheme="minorHAnsi" w:cstheme="minorHAnsi"/>
        </w:rPr>
        <w:t>.</w:t>
      </w:r>
      <w:r w:rsidRPr="00CA077D">
        <w:rPr>
          <w:rFonts w:asciiTheme="minorHAnsi" w:hAnsiTheme="minorHAnsi" w:cstheme="minorHAnsi"/>
        </w:rPr>
        <w:t>2022</w:t>
      </w:r>
    </w:p>
    <w:p w14:paraId="53499793" w14:textId="77777777" w:rsidR="004F2B7C" w:rsidRPr="00CA077D" w:rsidRDefault="004F2B7C" w:rsidP="000D28A1">
      <w:pPr>
        <w:spacing w:after="0" w:line="360" w:lineRule="auto"/>
        <w:rPr>
          <w:rFonts w:asciiTheme="minorHAnsi" w:hAnsiTheme="minorHAnsi" w:cstheme="minorHAnsi"/>
        </w:rPr>
      </w:pPr>
    </w:p>
    <w:p w14:paraId="77576E82" w14:textId="4FE71F1E" w:rsidR="00DC1329" w:rsidRPr="00CA077D" w:rsidRDefault="004F2B7C" w:rsidP="000D28A1">
      <w:pPr>
        <w:spacing w:after="0" w:line="360" w:lineRule="auto"/>
        <w:jc w:val="center"/>
        <w:rPr>
          <w:rFonts w:asciiTheme="minorHAnsi" w:hAnsiTheme="minorHAnsi" w:cstheme="minorHAnsi"/>
          <w:sz w:val="36"/>
          <w:szCs w:val="36"/>
        </w:rPr>
      </w:pPr>
      <w:r w:rsidRPr="00CA077D">
        <w:rPr>
          <w:rFonts w:asciiTheme="minorHAnsi" w:hAnsiTheme="minorHAnsi" w:cstheme="minorHAnsi"/>
          <w:b/>
          <w:bCs/>
          <w:sz w:val="36"/>
          <w:szCs w:val="36"/>
        </w:rPr>
        <w:t>Zapytanie ofertowe</w:t>
      </w:r>
    </w:p>
    <w:p w14:paraId="3A19DEA3" w14:textId="5C5A43FF" w:rsidR="00CA077D" w:rsidRDefault="004F2B7C" w:rsidP="000D28A1">
      <w:pPr>
        <w:spacing w:after="0" w:line="360" w:lineRule="auto"/>
        <w:rPr>
          <w:rFonts w:asciiTheme="minorHAnsi" w:hAnsiTheme="minorHAnsi" w:cstheme="minorHAnsi"/>
        </w:rPr>
      </w:pPr>
      <w:r w:rsidRPr="00CA077D">
        <w:rPr>
          <w:rFonts w:asciiTheme="minorHAnsi" w:hAnsiTheme="minorHAnsi" w:cstheme="minorHAnsi"/>
        </w:rPr>
        <w:t>W związku z prowadzonym postępowaniem o udzielenie zamówienia publicznego poniżej kwoty, o</w:t>
      </w:r>
      <w:r w:rsidR="00CA077D">
        <w:rPr>
          <w:rFonts w:asciiTheme="minorHAnsi" w:hAnsiTheme="minorHAnsi" w:cstheme="minorHAnsi"/>
        </w:rPr>
        <w:t> </w:t>
      </w:r>
      <w:r w:rsidRPr="00CA077D">
        <w:rPr>
          <w:rFonts w:asciiTheme="minorHAnsi" w:hAnsiTheme="minorHAnsi" w:cstheme="minorHAnsi"/>
        </w:rPr>
        <w:t>której mowa w art. 2 ust. 1 pkt 1 ustawy z dnia 11 września 2019 r. prawo zamówień publicznych, Starostwo Powiatowe w Pułtusku zwraca się z prośbą o przedstawienie oferty na wykonanie zamówienia obejmującego</w:t>
      </w:r>
      <w:r w:rsidR="00CA077D">
        <w:rPr>
          <w:rFonts w:asciiTheme="minorHAnsi" w:hAnsiTheme="minorHAnsi" w:cstheme="minorHAnsi"/>
        </w:rPr>
        <w:t>:</w:t>
      </w:r>
    </w:p>
    <w:p w14:paraId="60965C6D" w14:textId="04073845" w:rsidR="004F2B7C" w:rsidRPr="000D28A1" w:rsidRDefault="000D28A1" w:rsidP="000D28A1">
      <w:pPr>
        <w:spacing w:after="0" w:line="360" w:lineRule="auto"/>
        <w:jc w:val="center"/>
        <w:rPr>
          <w:rFonts w:asciiTheme="minorHAnsi" w:hAnsiTheme="minorHAnsi" w:cstheme="minorHAnsi"/>
        </w:rPr>
      </w:pPr>
      <w:r w:rsidRPr="000D28A1">
        <w:rPr>
          <w:rFonts w:asciiTheme="minorHAnsi" w:hAnsiTheme="minorHAnsi" w:cstheme="minorHAnsi"/>
          <w:b/>
          <w:bCs/>
          <w:i/>
          <w:iCs/>
        </w:rPr>
        <w:t>Oznaczenie miejsc postojowych – tablice oznakowane na słupku nieprzenośne trwale zamontowane w gruncie dla kobiet w ciąży, dla rodzin z dziećmi, dla osób niepełnosprawnych</w:t>
      </w:r>
    </w:p>
    <w:p w14:paraId="4A9BE1AA" w14:textId="77777777" w:rsidR="004F2B7C" w:rsidRPr="00CA077D" w:rsidRDefault="004F2B7C" w:rsidP="000D28A1">
      <w:pPr>
        <w:spacing w:after="0" w:line="360" w:lineRule="auto"/>
        <w:rPr>
          <w:rFonts w:asciiTheme="minorHAnsi" w:hAnsiTheme="minorHAnsi" w:cstheme="minorHAnsi"/>
        </w:rPr>
      </w:pPr>
    </w:p>
    <w:p w14:paraId="575EEE41" w14:textId="7175634A" w:rsidR="002962BC" w:rsidRPr="00CA077D" w:rsidRDefault="002962BC"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Zamawiający</w:t>
      </w:r>
    </w:p>
    <w:p w14:paraId="12B41A9C" w14:textId="135D0162" w:rsidR="002962BC" w:rsidRPr="00CA077D" w:rsidRDefault="002962BC" w:rsidP="000D28A1">
      <w:pPr>
        <w:pStyle w:val="Akapitzlist"/>
        <w:spacing w:after="0" w:line="360" w:lineRule="auto"/>
        <w:ind w:left="426"/>
        <w:contextualSpacing w:val="0"/>
        <w:rPr>
          <w:rFonts w:asciiTheme="minorHAnsi" w:hAnsiTheme="minorHAnsi" w:cstheme="minorHAnsi"/>
        </w:rPr>
      </w:pPr>
      <w:r w:rsidRPr="00CA077D">
        <w:rPr>
          <w:rFonts w:asciiTheme="minorHAnsi" w:hAnsiTheme="minorHAnsi" w:cstheme="minorHAnsi"/>
        </w:rPr>
        <w:t>Powiat Pułtuski</w:t>
      </w:r>
      <w:r w:rsidRPr="00CA077D">
        <w:rPr>
          <w:rFonts w:asciiTheme="minorHAnsi" w:hAnsiTheme="minorHAnsi" w:cstheme="minorHAnsi"/>
        </w:rPr>
        <w:br/>
        <w:t>ul. Marii Skłodowskiej-Curie 11</w:t>
      </w:r>
      <w:r w:rsidR="004F2B7C" w:rsidRPr="00CA077D">
        <w:rPr>
          <w:rFonts w:asciiTheme="minorHAnsi" w:hAnsiTheme="minorHAnsi" w:cstheme="minorHAnsi"/>
        </w:rPr>
        <w:t xml:space="preserve">, </w:t>
      </w:r>
      <w:r w:rsidRPr="00CA077D">
        <w:rPr>
          <w:rFonts w:asciiTheme="minorHAnsi" w:hAnsiTheme="minorHAnsi" w:cstheme="minorHAnsi"/>
        </w:rPr>
        <w:t>06-100 Pułtusk</w:t>
      </w:r>
      <w:r w:rsidRPr="00CA077D">
        <w:rPr>
          <w:rFonts w:asciiTheme="minorHAnsi" w:hAnsiTheme="minorHAnsi" w:cstheme="minorHAnsi"/>
        </w:rPr>
        <w:br/>
        <w:t>NIP: 568-16-18-062</w:t>
      </w:r>
      <w:r w:rsidR="004F2B7C" w:rsidRPr="00CA077D">
        <w:rPr>
          <w:rFonts w:asciiTheme="minorHAnsi" w:hAnsiTheme="minorHAnsi" w:cstheme="minorHAnsi"/>
        </w:rPr>
        <w:t xml:space="preserve">, </w:t>
      </w:r>
      <w:r w:rsidRPr="00CA077D">
        <w:rPr>
          <w:rFonts w:asciiTheme="minorHAnsi" w:hAnsiTheme="minorHAnsi" w:cstheme="minorHAnsi"/>
        </w:rPr>
        <w:t>REGON: 130377729</w:t>
      </w:r>
    </w:p>
    <w:p w14:paraId="3F6F11AF" w14:textId="5F4EBA4B" w:rsidR="002962BC" w:rsidRPr="00CA077D" w:rsidRDefault="002962BC" w:rsidP="000D28A1">
      <w:pPr>
        <w:pStyle w:val="Akapitzlist"/>
        <w:spacing w:after="0" w:line="360" w:lineRule="auto"/>
        <w:ind w:left="426"/>
        <w:contextualSpacing w:val="0"/>
        <w:rPr>
          <w:rFonts w:asciiTheme="minorHAnsi" w:hAnsiTheme="minorHAnsi" w:cstheme="minorHAnsi"/>
        </w:rPr>
      </w:pPr>
      <w:r w:rsidRPr="00CA077D">
        <w:rPr>
          <w:rFonts w:asciiTheme="minorHAnsi" w:hAnsiTheme="minorHAnsi" w:cstheme="minorHAnsi"/>
        </w:rPr>
        <w:t>tel. 23 306-71-01</w:t>
      </w:r>
      <w:r w:rsidR="004F2B7C" w:rsidRPr="00CA077D">
        <w:rPr>
          <w:rFonts w:asciiTheme="minorHAnsi" w:hAnsiTheme="minorHAnsi" w:cstheme="minorHAnsi"/>
        </w:rPr>
        <w:t xml:space="preserve">, </w:t>
      </w:r>
      <w:r w:rsidRPr="00CA077D">
        <w:rPr>
          <w:rFonts w:asciiTheme="minorHAnsi" w:hAnsiTheme="minorHAnsi" w:cstheme="minorHAnsi"/>
        </w:rPr>
        <w:t xml:space="preserve">e-mail: </w:t>
      </w:r>
      <w:hyperlink r:id="rId11" w:history="1">
        <w:r w:rsidRPr="00CA077D">
          <w:rPr>
            <w:rStyle w:val="Hipercze"/>
            <w:rFonts w:asciiTheme="minorHAnsi" w:hAnsiTheme="minorHAnsi" w:cstheme="minorHAnsi"/>
          </w:rPr>
          <w:t>sekretariat@powiatpultuski.pl</w:t>
        </w:r>
      </w:hyperlink>
    </w:p>
    <w:p w14:paraId="61BEFFBF" w14:textId="77777777" w:rsidR="002962BC" w:rsidRPr="00CA077D" w:rsidRDefault="002962BC" w:rsidP="000D28A1">
      <w:pPr>
        <w:spacing w:after="0" w:line="360" w:lineRule="auto"/>
        <w:rPr>
          <w:rFonts w:asciiTheme="minorHAnsi" w:hAnsiTheme="minorHAnsi" w:cstheme="minorHAnsi"/>
        </w:rPr>
      </w:pPr>
    </w:p>
    <w:p w14:paraId="7E552308" w14:textId="050EEBF7" w:rsidR="00DD4D51" w:rsidRPr="00CA077D" w:rsidRDefault="00DC1329"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Opis przedmiotu zamówienia</w:t>
      </w:r>
    </w:p>
    <w:p w14:paraId="667948DB" w14:textId="77777777" w:rsidR="000D28A1" w:rsidRPr="000D28A1" w:rsidRDefault="000D28A1" w:rsidP="000D28A1">
      <w:pPr>
        <w:spacing w:before="60" w:after="0" w:line="360" w:lineRule="auto"/>
        <w:ind w:left="426"/>
        <w:rPr>
          <w:rFonts w:asciiTheme="minorHAnsi" w:hAnsiTheme="minorHAnsi" w:cstheme="minorHAnsi"/>
        </w:rPr>
      </w:pPr>
      <w:r w:rsidRPr="000D28A1">
        <w:rPr>
          <w:rFonts w:asciiTheme="minorHAnsi" w:hAnsiTheme="minorHAnsi" w:cstheme="minorHAnsi"/>
        </w:rPr>
        <w:t>Przedmiotem zamówienia jest oznaczenie miejsc postojowych: dla osób z niepełnosprawnością, dla opiekunów z małymi dziećmi i dla kobiet w ciąży w ramach realizacji przedsięwzięcia grantowego pt. „Poprawa dostępności dla osób ze szczególnymi potrzebami w budynku Starostwa Powiatowego w Pułtusku” (mały grant w wysokości 100 000,00 zł).</w:t>
      </w:r>
    </w:p>
    <w:p w14:paraId="3A285398" w14:textId="77777777" w:rsidR="000D28A1" w:rsidRPr="000D28A1" w:rsidRDefault="000D28A1" w:rsidP="000D28A1">
      <w:pPr>
        <w:spacing w:before="60" w:after="0" w:line="360" w:lineRule="auto"/>
        <w:ind w:left="426"/>
        <w:rPr>
          <w:rFonts w:asciiTheme="minorHAnsi" w:hAnsiTheme="minorHAnsi" w:cstheme="minorHAnsi"/>
        </w:rPr>
      </w:pPr>
      <w:r w:rsidRPr="000D28A1">
        <w:rPr>
          <w:rFonts w:asciiTheme="minorHAnsi" w:hAnsiTheme="minorHAnsi" w:cstheme="minorHAnsi"/>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06553107" w14:textId="7B59ABFF" w:rsidR="000D28A1" w:rsidRPr="000D28A1" w:rsidRDefault="000D28A1" w:rsidP="000D28A1">
      <w:pPr>
        <w:spacing w:before="60" w:after="0" w:line="360" w:lineRule="auto"/>
        <w:ind w:left="426"/>
        <w:rPr>
          <w:rFonts w:asciiTheme="minorHAnsi" w:hAnsiTheme="minorHAnsi" w:cstheme="minorHAnsi"/>
        </w:rPr>
      </w:pPr>
      <w:r w:rsidRPr="000D28A1">
        <w:rPr>
          <w:rFonts w:asciiTheme="minorHAnsi" w:hAnsiTheme="minorHAnsi" w:cstheme="minorHAnsi"/>
        </w:rPr>
        <w:t>Grant jest finansowany z następujących źródeł:</w:t>
      </w:r>
    </w:p>
    <w:p w14:paraId="0D46805C" w14:textId="77777777" w:rsidR="000D28A1" w:rsidRPr="000D28A1" w:rsidRDefault="000D28A1" w:rsidP="000D28A1">
      <w:pPr>
        <w:pStyle w:val="Akapitzlist"/>
        <w:numPr>
          <w:ilvl w:val="0"/>
          <w:numId w:val="7"/>
        </w:numPr>
        <w:spacing w:after="0" w:line="360" w:lineRule="auto"/>
        <w:ind w:left="851" w:hanging="426"/>
        <w:contextualSpacing w:val="0"/>
        <w:rPr>
          <w:rFonts w:asciiTheme="minorHAnsi" w:hAnsiTheme="minorHAnsi" w:cstheme="minorHAnsi"/>
        </w:rPr>
      </w:pPr>
      <w:r w:rsidRPr="000D28A1">
        <w:rPr>
          <w:rFonts w:asciiTheme="minorHAnsi" w:hAnsiTheme="minorHAnsi" w:cstheme="minorHAnsi"/>
        </w:rPr>
        <w:t>ze środków europejskich w kwocie 84 280,00 zł, co stanowi 84,28% powierzonego grantu,</w:t>
      </w:r>
    </w:p>
    <w:p w14:paraId="64B70058" w14:textId="77777777" w:rsidR="000D28A1" w:rsidRPr="000D28A1" w:rsidRDefault="000D28A1" w:rsidP="000D28A1">
      <w:pPr>
        <w:pStyle w:val="Akapitzlist"/>
        <w:numPr>
          <w:ilvl w:val="0"/>
          <w:numId w:val="7"/>
        </w:numPr>
        <w:spacing w:after="0" w:line="360" w:lineRule="auto"/>
        <w:ind w:left="851" w:hanging="426"/>
        <w:contextualSpacing w:val="0"/>
        <w:rPr>
          <w:rFonts w:asciiTheme="minorHAnsi" w:hAnsiTheme="minorHAnsi" w:cstheme="minorHAnsi"/>
        </w:rPr>
      </w:pPr>
      <w:r w:rsidRPr="000D28A1">
        <w:rPr>
          <w:rFonts w:asciiTheme="minorHAnsi" w:hAnsiTheme="minorHAnsi" w:cstheme="minorHAnsi"/>
        </w:rPr>
        <w:t>ze środków dotacji celowej w kwocie 15 720,00 zł, co stanowi 15,72% kwoty powierzonego grantu.</w:t>
      </w:r>
    </w:p>
    <w:p w14:paraId="3B4052E9" w14:textId="77777777" w:rsidR="000D28A1" w:rsidRPr="000D28A1" w:rsidRDefault="000D28A1" w:rsidP="000D28A1">
      <w:pPr>
        <w:spacing w:before="60" w:after="0" w:line="360" w:lineRule="auto"/>
        <w:ind w:left="426"/>
        <w:rPr>
          <w:rFonts w:asciiTheme="minorHAnsi" w:hAnsiTheme="minorHAnsi" w:cstheme="minorHAnsi"/>
        </w:rPr>
      </w:pPr>
      <w:r w:rsidRPr="000D28A1">
        <w:rPr>
          <w:rFonts w:asciiTheme="minorHAnsi" w:hAnsiTheme="minorHAnsi" w:cstheme="minorHAnsi"/>
        </w:rPr>
        <w:lastRenderedPageBreak/>
        <w:t>Celem zamówienia jest zwiększenie dostępności budynku Starostwa Powiatowego w Pułtusku z siedzibą przy ul. Marii Skłodowskiej-Curie 11, 06-100 Pułtusk dla osób ze szczególnymi potrzebami.</w:t>
      </w:r>
    </w:p>
    <w:p w14:paraId="0077F26F" w14:textId="103ACFBE" w:rsidR="000D28A1" w:rsidRPr="000D28A1" w:rsidRDefault="000D28A1" w:rsidP="000D28A1">
      <w:pPr>
        <w:spacing w:before="60" w:after="0" w:line="360" w:lineRule="auto"/>
        <w:ind w:left="426"/>
        <w:rPr>
          <w:rFonts w:asciiTheme="minorHAnsi" w:hAnsiTheme="minorHAnsi" w:cstheme="minorHAnsi"/>
        </w:rPr>
      </w:pPr>
      <w:r w:rsidRPr="000D28A1">
        <w:rPr>
          <w:rFonts w:asciiTheme="minorHAnsi" w:hAnsiTheme="minorHAnsi" w:cstheme="minorHAnsi"/>
          <w:lang w:eastAsia="pl-PL"/>
        </w:rPr>
        <w:t xml:space="preserve">Budynek Starostwa Powiatowego w Pułtusku użytkowany jest jako jego siedziba od roku 2017. Wybudowany został w 1991 r. i początkowo mieścił się w nim Instytut Łączności. Dostosowując budynek pod potrzeby siedziby Starostwa Powiatowego w Pułtusku w latach 2016-2017 wykonano szereg prac uwzględniających dostępność do budynku dla osób z niepełnosprawnościami. Wykonane zostało m.in. jedno miejsce parkingowe dla osób niepełnosprawnych. Wychodząc naprzeciw oczekiwaniom postanowiono o zastosowaniu dalszych rozwiązań, które są niezbędne dla zapewnienia osobom o szczególnych potrzebach możliwości korzystania z dóbr i usług urzędu. Na parkingu przy budynku urzędu, w bliskiej odległości od dwóch wejść (oznaczonych literami A i B) przystosowanych dla osób poruszających się na wózku inwalidzkim, zostaną wydzielone dodatkowo trzy miejsca parkingowe: dla osób z niepełnosprawnościami, dla kobiet w ciąży, dla rodzin z dziećmi. Pozwoli to na uniknięcie problemów ze znalezieniem miejsca do parkowania i zaoszczędzi czas klientów. </w:t>
      </w:r>
    </w:p>
    <w:p w14:paraId="149C456C" w14:textId="77777777" w:rsidR="000D28A1" w:rsidRPr="000D28A1" w:rsidRDefault="000D28A1" w:rsidP="000D28A1">
      <w:pPr>
        <w:spacing w:before="120" w:after="0" w:line="360" w:lineRule="auto"/>
        <w:ind w:left="426"/>
        <w:rPr>
          <w:rFonts w:asciiTheme="minorHAnsi" w:hAnsiTheme="minorHAnsi" w:cstheme="minorHAnsi"/>
          <w:u w:val="single"/>
          <w:lang w:eastAsia="pl-PL"/>
        </w:rPr>
      </w:pPr>
      <w:r w:rsidRPr="000D28A1">
        <w:rPr>
          <w:rFonts w:asciiTheme="minorHAnsi" w:hAnsiTheme="minorHAnsi" w:cstheme="minorHAnsi"/>
          <w:u w:val="single"/>
          <w:lang w:eastAsia="pl-PL"/>
        </w:rPr>
        <w:t>Szczegółowe warunki realizacji zamówienia</w:t>
      </w:r>
    </w:p>
    <w:p w14:paraId="4A200372"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t>Uzgodnienie z Zamawiającym lokalizacji miejsc postojowych: dla osób z niepełnosprawnościami, dla opiekunów z małymi dziećmi i dla kobiet w ciąży:</w:t>
      </w:r>
    </w:p>
    <w:p w14:paraId="49310F22" w14:textId="77777777" w:rsidR="000D28A1" w:rsidRPr="000D28A1" w:rsidRDefault="000D28A1" w:rsidP="000D28A1">
      <w:pPr>
        <w:pStyle w:val="Akapitzlist"/>
        <w:numPr>
          <w:ilvl w:val="0"/>
          <w:numId w:val="35"/>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miejsca postojowe powinny być wyznaczone w najbliższym sąsiedztwie wejścia dostępnego dla wszystkich użytkowników – maksymalna odległość wynosi 50 m, rekomendowana – 10 m;</w:t>
      </w:r>
    </w:p>
    <w:p w14:paraId="7A1E5DEB" w14:textId="77777777" w:rsidR="000D28A1" w:rsidRPr="000D28A1" w:rsidRDefault="000D28A1" w:rsidP="000D28A1">
      <w:pPr>
        <w:pStyle w:val="Akapitzlist"/>
        <w:numPr>
          <w:ilvl w:val="0"/>
          <w:numId w:val="35"/>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miejsca postojowe powinny mieć odpowiednie wymiary, zgodne z przepisami (miejsce postojowe dla osób z niepełnosprawnością: szerokość 3,60 m, długość 5,00 m);</w:t>
      </w:r>
    </w:p>
    <w:p w14:paraId="7A060704" w14:textId="77777777" w:rsidR="000D28A1" w:rsidRPr="000D28A1" w:rsidRDefault="000D28A1" w:rsidP="000D28A1">
      <w:pPr>
        <w:pStyle w:val="Akapitzlist"/>
        <w:numPr>
          <w:ilvl w:val="0"/>
          <w:numId w:val="35"/>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z miejsc postojowych powinien być zapewniony wygodny dostęp do najbliższego ciągu pieszego, prowadzącego do budynku (brak krawężników lub krawężniki do 20 mm, brak uskoków i zmian poziomów).</w:t>
      </w:r>
    </w:p>
    <w:p w14:paraId="54480E07" w14:textId="77777777" w:rsidR="000D28A1" w:rsidRPr="000D28A1" w:rsidRDefault="000D28A1" w:rsidP="000D28A1">
      <w:pPr>
        <w:spacing w:before="60" w:after="0" w:line="360" w:lineRule="auto"/>
        <w:ind w:left="851"/>
        <w:rPr>
          <w:rFonts w:asciiTheme="minorHAnsi" w:hAnsiTheme="minorHAnsi" w:cstheme="minorHAnsi"/>
          <w:lang w:eastAsia="pl-PL"/>
        </w:rPr>
      </w:pPr>
      <w:r w:rsidRPr="000D28A1">
        <w:rPr>
          <w:rFonts w:asciiTheme="minorHAnsi" w:hAnsiTheme="minorHAnsi" w:cstheme="minorHAnsi"/>
          <w:lang w:eastAsia="pl-PL"/>
        </w:rPr>
        <w:t>Podstawą prawną dotyczącą parkingów dla niepełnosprawnych jest treść Rozporządzenia Ministra Infrastruktury z dnia 12 kwietnia 2002 r. w sprawie warunków technicznych, jakim powinny odpowiadać budynki i ich usytuowanie (Dz. U. z 2022 r. poz. 1225).</w:t>
      </w:r>
    </w:p>
    <w:p w14:paraId="6B4EF9D5"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t>W ramach zamówienia Wykonawca wykonana oznakowanie poziome i pionowe.</w:t>
      </w:r>
    </w:p>
    <w:p w14:paraId="4FD351AB"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lastRenderedPageBreak/>
        <w:t xml:space="preserve">Wszelkie prace pomiarowe, roboty przygotowawcze, oznakowanie prac, ochrona świeżo malowanych znaków przez zniszczeniem przez pojazdy w czasie prowadzenia robót leży po stronie Wykonawcy. </w:t>
      </w:r>
    </w:p>
    <w:p w14:paraId="78F0FF89"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t>Z uwagi na realizację zamówienia na terenie czynnego obiektu, Wykonawca powinien zachować szczególne zasady bezpieczeństwa przy wykonywaniu prac.</w:t>
      </w:r>
    </w:p>
    <w:p w14:paraId="5088129F"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t>Oznakowanie poziome – malowanie miejsc postojowych oraz wytyczenie dojścia do wejścia oznaczonego literą B (przystosowanego dla osób na wózkach – dotyczy tylko miejsc postojowych dla osób z niepełnosprawnościami) należy wykonać przy użyciu:</w:t>
      </w:r>
    </w:p>
    <w:p w14:paraId="0F3F2E50" w14:textId="77777777" w:rsidR="000D28A1" w:rsidRPr="000D28A1" w:rsidRDefault="000D28A1" w:rsidP="000D28A1">
      <w:pPr>
        <w:pStyle w:val="Akapitzlist"/>
        <w:numPr>
          <w:ilvl w:val="0"/>
          <w:numId w:val="36"/>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specjalistycznych farb drogowych, które wyróżnia wzorowa odporność na szkodliwe działanie czynników zewnętrznych, a także różnego rodzaju uszkodzenia, zadrapania, ścieranie czy blaknięcie;</w:t>
      </w:r>
    </w:p>
    <w:p w14:paraId="05E070A8" w14:textId="77777777" w:rsidR="000D28A1" w:rsidRPr="000D28A1" w:rsidRDefault="000D28A1" w:rsidP="000D28A1">
      <w:pPr>
        <w:pStyle w:val="Akapitzlist"/>
        <w:numPr>
          <w:ilvl w:val="0"/>
          <w:numId w:val="36"/>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nowoczesnej technologii natrysku hydrodynamicznego, która pozwala na aplikację oznakowań pod wysokim ciśnieniem, pozwalając wniknąć farbie głęboko w nawierzchnię, a tym samym zapewnić oznakowaniu wysoką trwałość;</w:t>
      </w:r>
    </w:p>
    <w:p w14:paraId="0E4E9C59" w14:textId="77777777" w:rsidR="000D28A1" w:rsidRPr="000D28A1" w:rsidRDefault="000D28A1" w:rsidP="000D28A1">
      <w:pPr>
        <w:pStyle w:val="Akapitzlist"/>
        <w:numPr>
          <w:ilvl w:val="0"/>
          <w:numId w:val="36"/>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wysokiej klasy specjalistycznych urządzeń, które usprawniają i przyspieszają wykonanie wszystkich prac, co pozwoli na szybkie oddanie inwestycji do użytku i możliwość pełnego korzystania z miejsc parkingowych</w:t>
      </w:r>
    </w:p>
    <w:p w14:paraId="78D0C876"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t>Oznakowanie pionowe – montaż znaków drogowych przy miejscach postojowych dla osób z niepełnosprawnościami, dla opiekunów z małymi dziećmi i dla kobiet w ciąży:</w:t>
      </w:r>
    </w:p>
    <w:p w14:paraId="7CA757AA" w14:textId="77777777" w:rsidR="000D28A1" w:rsidRPr="000D28A1" w:rsidRDefault="000D28A1" w:rsidP="000D28A1">
      <w:pPr>
        <w:pStyle w:val="Akapitzlist"/>
        <w:numPr>
          <w:ilvl w:val="0"/>
          <w:numId w:val="37"/>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napisy na znakach muszą być wykonane w sposób trwały i wyraźny oraz czytelny w normalnych warunkach przez cały okres użytkowania;</w:t>
      </w:r>
    </w:p>
    <w:p w14:paraId="3ADB1E40" w14:textId="77777777" w:rsidR="000D28A1" w:rsidRPr="000D28A1" w:rsidRDefault="000D28A1" w:rsidP="000D28A1">
      <w:pPr>
        <w:pStyle w:val="Akapitzlist"/>
        <w:numPr>
          <w:ilvl w:val="0"/>
          <w:numId w:val="37"/>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znaki drogowe, tablice winny być wyposażone w komplet elementów pozwalających prawidłowo zamocować znak do konstrukcji wsporczej;</w:t>
      </w:r>
    </w:p>
    <w:p w14:paraId="03246315" w14:textId="77777777" w:rsidR="000D28A1" w:rsidRPr="000D28A1" w:rsidRDefault="000D28A1" w:rsidP="000D28A1">
      <w:pPr>
        <w:pStyle w:val="Akapitzlist"/>
        <w:numPr>
          <w:ilvl w:val="0"/>
          <w:numId w:val="37"/>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montaż znaków drogowych na konstrukcjach wsporczych, przytwierdzonych stabilnie w gruncie (odtworzenie terenu po montażu znaków);</w:t>
      </w:r>
    </w:p>
    <w:p w14:paraId="25F9CA56" w14:textId="77777777" w:rsidR="000D28A1" w:rsidRPr="000D28A1" w:rsidRDefault="000D28A1" w:rsidP="000D28A1">
      <w:pPr>
        <w:pStyle w:val="Akapitzlist"/>
        <w:numPr>
          <w:ilvl w:val="0"/>
          <w:numId w:val="37"/>
        </w:numPr>
        <w:spacing w:before="60" w:after="0" w:line="360" w:lineRule="auto"/>
        <w:ind w:left="1276" w:hanging="425"/>
        <w:contextualSpacing w:val="0"/>
        <w:rPr>
          <w:rFonts w:asciiTheme="minorHAnsi" w:hAnsiTheme="minorHAnsi" w:cstheme="minorHAnsi"/>
          <w:lang w:eastAsia="pl-PL"/>
        </w:rPr>
      </w:pPr>
      <w:r w:rsidRPr="000D28A1">
        <w:rPr>
          <w:rFonts w:asciiTheme="minorHAnsi" w:hAnsiTheme="minorHAnsi" w:cstheme="minorHAnsi"/>
          <w:lang w:eastAsia="pl-PL"/>
        </w:rPr>
        <w:t>ponadto przy każdym miejscu postojowym dla ww. grup osób powinna znajdować się tabliczka z napisem: „Wejście do budynku dla osób niepełnosprawnych poruszających się na wózkach oznaczone jest literą B”.</w:t>
      </w:r>
    </w:p>
    <w:p w14:paraId="7AD41770" w14:textId="77777777" w:rsidR="000D28A1" w:rsidRPr="000D28A1" w:rsidRDefault="000D28A1" w:rsidP="000D28A1">
      <w:pPr>
        <w:spacing w:before="60" w:after="0" w:line="360" w:lineRule="auto"/>
        <w:ind w:left="851"/>
        <w:rPr>
          <w:rFonts w:asciiTheme="minorHAnsi" w:hAnsiTheme="minorHAnsi" w:cstheme="minorHAnsi"/>
          <w:lang w:eastAsia="pl-PL"/>
        </w:rPr>
      </w:pPr>
      <w:r w:rsidRPr="000D28A1">
        <w:rPr>
          <w:rFonts w:asciiTheme="minorHAnsi" w:hAnsiTheme="minorHAnsi" w:cstheme="minorHAnsi"/>
          <w:lang w:eastAsia="pl-PL"/>
        </w:rPr>
        <w:t>Uwaga: W przypadku umiejscowienia miejsca postojowego dla osób z niepełnosprawnościami obok miejsca już oznaczonego, należy jedynie uzupełnić tablice na wsporniku.</w:t>
      </w:r>
    </w:p>
    <w:p w14:paraId="35941E7F"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lastRenderedPageBreak/>
        <w:t xml:space="preserve">Kształty i rozmiary znaków pionowych, tablic drogowych winny być zgodne </w:t>
      </w:r>
      <w:r w:rsidRPr="000D28A1">
        <w:rPr>
          <w:lang w:eastAsia="pl-PL"/>
        </w:rPr>
        <w:t>z rozporządzeniem</w:t>
      </w:r>
      <w:r w:rsidRPr="000D28A1">
        <w:rPr>
          <w:rFonts w:asciiTheme="minorHAnsi" w:hAnsiTheme="minorHAnsi" w:cstheme="minorHAnsi"/>
          <w:lang w:eastAsia="pl-PL"/>
        </w:rPr>
        <w:t xml:space="preserve"> Ministra Infrastruktury z dnia 3 lipca 2003 </w:t>
      </w:r>
      <w:r w:rsidRPr="000D28A1">
        <w:t xml:space="preserve">r. </w:t>
      </w:r>
      <w:r w:rsidRPr="000D28A1">
        <w:rPr>
          <w:rFonts w:asciiTheme="minorHAnsi" w:hAnsiTheme="minorHAnsi" w:cstheme="minorHAnsi"/>
          <w:lang w:eastAsia="pl-PL"/>
        </w:rPr>
        <w:t>w sprawie szczegółowych warunków technicznych dla znaków i sygnałów drogowych oraz urządzeń bezpieczeństwa ruchu drogowego i warunków ich umieszczania na drogach (Dz.</w:t>
      </w:r>
      <w:r w:rsidRPr="000D28A1">
        <w:t>U. z 2019 r. poz. 2311, ze zm.).</w:t>
      </w:r>
    </w:p>
    <w:p w14:paraId="0E62BCE4"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rPr>
        <w:t>Realizacja przedmiotu zamówienia jednorazowo na parkingu przy siedzibie Starostwa Powiatowego w Pułtusku przy ul. Marii Skłodowskiej-Curie 11, 06-100 Pułtusk, w godzinach pracy Urzędu tj. od poniedziałku do piątku w godz. 08.00 – 16.00.</w:t>
      </w:r>
    </w:p>
    <w:p w14:paraId="7CF526A1"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t xml:space="preserve">Wykonawca udzieli gwarancji na przedmiot zamówienia na okres minimum 24 miesięcy. </w:t>
      </w:r>
    </w:p>
    <w:p w14:paraId="63D7EA58" w14:textId="77777777" w:rsidR="000D28A1" w:rsidRPr="000D28A1" w:rsidRDefault="000D28A1" w:rsidP="000D28A1">
      <w:pPr>
        <w:pStyle w:val="Akapitzlist"/>
        <w:numPr>
          <w:ilvl w:val="0"/>
          <w:numId w:val="34"/>
        </w:numPr>
        <w:spacing w:before="120" w:after="0" w:line="360" w:lineRule="auto"/>
        <w:ind w:left="851" w:hanging="426"/>
        <w:contextualSpacing w:val="0"/>
        <w:rPr>
          <w:rFonts w:asciiTheme="minorHAnsi" w:hAnsiTheme="minorHAnsi" w:cstheme="minorHAnsi"/>
          <w:lang w:eastAsia="pl-PL"/>
        </w:rPr>
      </w:pPr>
      <w:r w:rsidRPr="000D28A1">
        <w:rPr>
          <w:rFonts w:asciiTheme="minorHAnsi" w:hAnsiTheme="minorHAnsi" w:cstheme="minorHAnsi"/>
          <w:lang w:eastAsia="pl-PL"/>
        </w:rPr>
        <w:t>Odbiór przedmiotu zamówienia dokonany zostanie na podstawie protokołu.</w:t>
      </w:r>
    </w:p>
    <w:p w14:paraId="20FEA84A" w14:textId="77777777" w:rsidR="000D28A1" w:rsidRPr="000D28A1" w:rsidRDefault="000D28A1" w:rsidP="000D28A1">
      <w:pPr>
        <w:spacing w:after="0" w:line="360" w:lineRule="auto"/>
        <w:rPr>
          <w:rFonts w:asciiTheme="minorHAnsi" w:hAnsiTheme="minorHAnsi" w:cstheme="minorHAnsi"/>
        </w:rPr>
      </w:pPr>
    </w:p>
    <w:p w14:paraId="7C017F2A" w14:textId="1158B185" w:rsidR="00595C86" w:rsidRPr="00CA077D" w:rsidRDefault="00DC1329"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Termin wykonania</w:t>
      </w:r>
      <w:r w:rsidR="000D28A1">
        <w:rPr>
          <w:rFonts w:asciiTheme="minorHAnsi" w:hAnsiTheme="minorHAnsi" w:cstheme="minorHAnsi"/>
          <w:b/>
          <w:bCs/>
        </w:rPr>
        <w:t>:</w:t>
      </w:r>
      <w:r w:rsidR="000D28A1">
        <w:rPr>
          <w:rFonts w:asciiTheme="minorHAnsi" w:hAnsiTheme="minorHAnsi" w:cstheme="minorHAnsi"/>
        </w:rPr>
        <w:t xml:space="preserve"> lipiec / sierpień 2023 r.</w:t>
      </w:r>
    </w:p>
    <w:p w14:paraId="53FA9605" w14:textId="2ACE971E" w:rsidR="00DD4D51" w:rsidRPr="00CA077D" w:rsidRDefault="00DD4D51" w:rsidP="000D28A1">
      <w:pPr>
        <w:spacing w:after="0" w:line="360" w:lineRule="auto"/>
        <w:rPr>
          <w:rFonts w:asciiTheme="minorHAnsi" w:hAnsiTheme="minorHAnsi" w:cstheme="minorHAnsi"/>
        </w:rPr>
      </w:pPr>
    </w:p>
    <w:p w14:paraId="10B130AA" w14:textId="77777777" w:rsidR="00486677" w:rsidRDefault="00DC1329"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Warunki płatności</w:t>
      </w:r>
    </w:p>
    <w:p w14:paraId="38CB2D03" w14:textId="50A651F0" w:rsidR="002962BC" w:rsidRPr="00486677" w:rsidRDefault="006A13EA" w:rsidP="000D28A1">
      <w:pPr>
        <w:pStyle w:val="Akapitzlist"/>
        <w:spacing w:before="120" w:after="0" w:line="360" w:lineRule="auto"/>
        <w:ind w:left="425"/>
        <w:contextualSpacing w:val="0"/>
        <w:rPr>
          <w:rFonts w:asciiTheme="minorHAnsi" w:hAnsiTheme="minorHAnsi" w:cstheme="minorHAnsi"/>
          <w:b/>
          <w:bCs/>
        </w:rPr>
      </w:pPr>
      <w:r w:rsidRPr="00486677">
        <w:rPr>
          <w:rFonts w:asciiTheme="minorHAnsi" w:hAnsiTheme="minorHAnsi" w:cstheme="minorHAnsi"/>
        </w:rPr>
        <w:t>Wynagrodzenie za wykonanie przedmiotu zamówienia będzie płatne jednorazowo w terminie min. 14 dni od daty otrzymania przez Zamawiającego prawidłowo wystawionej faktury.</w:t>
      </w:r>
      <w:r w:rsidR="00752437">
        <w:rPr>
          <w:rFonts w:asciiTheme="minorHAnsi" w:hAnsiTheme="minorHAnsi" w:cstheme="minorHAnsi"/>
        </w:rPr>
        <w:t xml:space="preserve"> Podstawą do wystawienia faktury będzie podpisany przez obie strony protokół odbioru.</w:t>
      </w:r>
    </w:p>
    <w:p w14:paraId="5983BDA6" w14:textId="77777777" w:rsidR="002962BC" w:rsidRPr="00CA077D" w:rsidRDefault="002962BC" w:rsidP="000D28A1">
      <w:pPr>
        <w:spacing w:after="0" w:line="360" w:lineRule="auto"/>
        <w:rPr>
          <w:rFonts w:asciiTheme="minorHAnsi" w:hAnsiTheme="minorHAnsi" w:cstheme="minorHAnsi"/>
        </w:rPr>
      </w:pPr>
    </w:p>
    <w:p w14:paraId="29408201" w14:textId="0082CCCD" w:rsidR="00DC1329" w:rsidRPr="00CA077D" w:rsidRDefault="00DC1329"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 xml:space="preserve">Warunki udziału w postępowaniu </w:t>
      </w:r>
    </w:p>
    <w:p w14:paraId="34F78F4B" w14:textId="24ABDA17" w:rsidR="00990CE0" w:rsidRPr="00CA077D" w:rsidRDefault="001A4FE0" w:rsidP="000D28A1">
      <w:pPr>
        <w:pStyle w:val="Akapitzlist"/>
        <w:spacing w:before="120" w:after="0" w:line="360" w:lineRule="auto"/>
        <w:ind w:left="426"/>
        <w:contextualSpacing w:val="0"/>
        <w:rPr>
          <w:rFonts w:asciiTheme="minorHAnsi" w:hAnsiTheme="minorHAnsi" w:cstheme="minorHAnsi"/>
        </w:rPr>
      </w:pPr>
      <w:r w:rsidRPr="00CA077D">
        <w:rPr>
          <w:rFonts w:asciiTheme="minorHAnsi" w:hAnsiTheme="minorHAnsi" w:cstheme="minorHAnsi"/>
        </w:rPr>
        <w:t>O udzielenie zamówienia mogą ubiegać się Wykonawcy, którzy dysponują potencjałem i doświadczeniem niezbędnym do realizacji zamówienia oraz spełniają łącznie poniższe warunki:</w:t>
      </w:r>
    </w:p>
    <w:p w14:paraId="6BFBF798" w14:textId="49CA7AC6" w:rsidR="007674C1" w:rsidRPr="00CA077D" w:rsidRDefault="001A4FE0" w:rsidP="000D28A1">
      <w:pPr>
        <w:pStyle w:val="Akapitzlist"/>
        <w:numPr>
          <w:ilvl w:val="3"/>
          <w:numId w:val="1"/>
        </w:numPr>
        <w:spacing w:before="80" w:after="0" w:line="360" w:lineRule="auto"/>
        <w:ind w:left="850" w:hanging="425"/>
        <w:contextualSpacing w:val="0"/>
        <w:rPr>
          <w:rFonts w:asciiTheme="minorHAnsi" w:hAnsiTheme="minorHAnsi" w:cstheme="minorHAnsi"/>
        </w:rPr>
      </w:pPr>
      <w:r w:rsidRPr="00CA077D">
        <w:rPr>
          <w:rFonts w:asciiTheme="minorHAnsi" w:hAnsiTheme="minorHAnsi" w:cstheme="minorHAnsi"/>
        </w:rPr>
        <w:t>Posiadają uprawnienia do wykon</w:t>
      </w:r>
      <w:r w:rsidR="007674C1" w:rsidRPr="00CA077D">
        <w:rPr>
          <w:rFonts w:asciiTheme="minorHAnsi" w:hAnsiTheme="minorHAnsi" w:cstheme="minorHAnsi"/>
        </w:rPr>
        <w:t>yw</w:t>
      </w:r>
      <w:r w:rsidRPr="00CA077D">
        <w:rPr>
          <w:rFonts w:asciiTheme="minorHAnsi" w:hAnsiTheme="minorHAnsi" w:cstheme="minorHAnsi"/>
        </w:rPr>
        <w:t xml:space="preserve">ania określonej działalności lub czynności, jeżeli </w:t>
      </w:r>
      <w:r w:rsidR="00E6697E" w:rsidRPr="00CA077D">
        <w:rPr>
          <w:rFonts w:asciiTheme="minorHAnsi" w:hAnsiTheme="minorHAnsi" w:cstheme="minorHAnsi"/>
        </w:rPr>
        <w:t>przepisy prawa</w:t>
      </w:r>
      <w:r w:rsidRPr="00CA077D">
        <w:rPr>
          <w:rFonts w:asciiTheme="minorHAnsi" w:hAnsiTheme="minorHAnsi" w:cstheme="minorHAnsi"/>
        </w:rPr>
        <w:t xml:space="preserve"> nakładają obowiązek posiadania takich uprawnień.</w:t>
      </w:r>
    </w:p>
    <w:p w14:paraId="3FB16696" w14:textId="03ABB446" w:rsidR="007674C1" w:rsidRPr="00CA077D" w:rsidRDefault="007674C1" w:rsidP="000D28A1">
      <w:pPr>
        <w:pStyle w:val="Akapitzlist"/>
        <w:spacing w:before="60" w:after="0" w:line="36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 1 do zapytania ofertowego)</w:t>
      </w:r>
      <w:r w:rsidRPr="00CA077D">
        <w:rPr>
          <w:rFonts w:asciiTheme="minorHAnsi" w:hAnsiTheme="minorHAnsi" w:cstheme="minorHAnsi"/>
        </w:rPr>
        <w:t>.</w:t>
      </w:r>
    </w:p>
    <w:p w14:paraId="17248912" w14:textId="168163DC" w:rsidR="001A4FE0" w:rsidRPr="00CA077D" w:rsidRDefault="001A4FE0" w:rsidP="000D28A1">
      <w:pPr>
        <w:pStyle w:val="Akapitzlist"/>
        <w:numPr>
          <w:ilvl w:val="3"/>
          <w:numId w:val="1"/>
        </w:numPr>
        <w:spacing w:before="80" w:after="0" w:line="360" w:lineRule="auto"/>
        <w:ind w:left="850" w:hanging="425"/>
        <w:contextualSpacing w:val="0"/>
        <w:rPr>
          <w:rFonts w:asciiTheme="minorHAnsi" w:hAnsiTheme="minorHAnsi" w:cstheme="minorHAnsi"/>
        </w:rPr>
      </w:pPr>
      <w:r w:rsidRPr="00CA077D">
        <w:rPr>
          <w:rFonts w:asciiTheme="minorHAnsi" w:hAnsiTheme="minorHAnsi" w:cstheme="minorHAnsi"/>
        </w:rPr>
        <w:t>Posiadają niezbędną wiedzę i doświadczenie oraz dysponują potencjałem technicznym i</w:t>
      </w:r>
      <w:r w:rsidR="00486677">
        <w:rPr>
          <w:rFonts w:asciiTheme="minorHAnsi" w:hAnsiTheme="minorHAnsi" w:cstheme="minorHAnsi"/>
        </w:rPr>
        <w:t> </w:t>
      </w:r>
      <w:r w:rsidRPr="00CA077D">
        <w:rPr>
          <w:rFonts w:asciiTheme="minorHAnsi" w:hAnsiTheme="minorHAnsi" w:cstheme="minorHAnsi"/>
        </w:rPr>
        <w:t>osobami zdolnymi do wykonania zamówienia.</w:t>
      </w:r>
    </w:p>
    <w:p w14:paraId="331B1D7C" w14:textId="00114794" w:rsidR="007674C1" w:rsidRPr="00CA077D" w:rsidRDefault="006A13EA" w:rsidP="000D28A1">
      <w:pPr>
        <w:pStyle w:val="Akapitzlist"/>
        <w:spacing w:before="60" w:after="0" w:line="360"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 (załącznik nr 1 do zapytania ofertowego).</w:t>
      </w:r>
    </w:p>
    <w:p w14:paraId="366AEA73" w14:textId="77777777" w:rsidR="004C22DD" w:rsidRPr="00CA077D" w:rsidRDefault="001A4FE0" w:rsidP="000D28A1">
      <w:pPr>
        <w:pStyle w:val="Akapitzlist"/>
        <w:numPr>
          <w:ilvl w:val="3"/>
          <w:numId w:val="1"/>
        </w:numPr>
        <w:spacing w:before="120" w:after="0" w:line="360" w:lineRule="auto"/>
        <w:ind w:left="850" w:hanging="425"/>
        <w:contextualSpacing w:val="0"/>
        <w:rPr>
          <w:rFonts w:asciiTheme="minorHAnsi" w:hAnsiTheme="minorHAnsi" w:cstheme="minorHAnsi"/>
        </w:rPr>
      </w:pPr>
      <w:r w:rsidRPr="00CA077D">
        <w:rPr>
          <w:rFonts w:asciiTheme="minorHAnsi" w:hAnsiTheme="minorHAnsi" w:cstheme="minorHAnsi"/>
        </w:rPr>
        <w:t>Znajdują się w sytuacji ekonomicznej i finansowej zapewniającej wykonanie zamówienia.</w:t>
      </w:r>
      <w:r w:rsidR="004C22DD" w:rsidRPr="00CA077D">
        <w:rPr>
          <w:rFonts w:asciiTheme="minorHAnsi" w:hAnsiTheme="minorHAnsi" w:cstheme="minorHAnsi"/>
        </w:rPr>
        <w:t xml:space="preserve"> </w:t>
      </w:r>
    </w:p>
    <w:p w14:paraId="62DF5608" w14:textId="2E80A7B1" w:rsidR="004C22DD" w:rsidRPr="00CA077D" w:rsidRDefault="007674C1" w:rsidP="000D28A1">
      <w:pPr>
        <w:pStyle w:val="Akapitzlist"/>
        <w:spacing w:before="60" w:after="0" w:line="360" w:lineRule="auto"/>
        <w:ind w:left="851"/>
        <w:contextualSpacing w:val="0"/>
        <w:rPr>
          <w:rFonts w:asciiTheme="minorHAnsi" w:hAnsiTheme="minorHAnsi" w:cstheme="minorHAnsi"/>
        </w:rPr>
      </w:pPr>
      <w:r w:rsidRPr="00CA077D">
        <w:rPr>
          <w:rFonts w:asciiTheme="minorHAnsi" w:hAnsiTheme="minorHAnsi" w:cstheme="minorHAnsi"/>
        </w:rPr>
        <w:lastRenderedPageBreak/>
        <w:t>Zamawiający uzna warunek za spełniony, gdy Wykonawca złoży oświadczenie</w:t>
      </w:r>
      <w:r w:rsidR="00E6697E" w:rsidRPr="00CA077D">
        <w:rPr>
          <w:rFonts w:asciiTheme="minorHAnsi" w:hAnsiTheme="minorHAnsi" w:cstheme="minorHAnsi"/>
        </w:rPr>
        <w:t xml:space="preserve"> (załącznik nr</w:t>
      </w:r>
      <w:r w:rsidR="00CA077D">
        <w:rPr>
          <w:rFonts w:asciiTheme="minorHAnsi" w:hAnsiTheme="minorHAnsi" w:cstheme="minorHAnsi"/>
        </w:rPr>
        <w:t> </w:t>
      </w:r>
      <w:r w:rsidR="00E6697E" w:rsidRPr="00CA077D">
        <w:rPr>
          <w:rFonts w:asciiTheme="minorHAnsi" w:hAnsiTheme="minorHAnsi" w:cstheme="minorHAnsi"/>
        </w:rPr>
        <w:t>1 do zapytania ofertowego)</w:t>
      </w:r>
      <w:r w:rsidRPr="00CA077D">
        <w:rPr>
          <w:rFonts w:asciiTheme="minorHAnsi" w:hAnsiTheme="minorHAnsi" w:cstheme="minorHAnsi"/>
        </w:rPr>
        <w:t>.</w:t>
      </w:r>
    </w:p>
    <w:p w14:paraId="3236BE54" w14:textId="77777777" w:rsidR="004C22DD" w:rsidRPr="00CA077D" w:rsidRDefault="004C22DD" w:rsidP="000D28A1">
      <w:pPr>
        <w:pStyle w:val="Akapitzlist"/>
        <w:numPr>
          <w:ilvl w:val="3"/>
          <w:numId w:val="1"/>
        </w:numPr>
        <w:spacing w:before="120" w:after="0" w:line="360" w:lineRule="auto"/>
        <w:ind w:left="850" w:hanging="425"/>
        <w:contextualSpacing w:val="0"/>
        <w:rPr>
          <w:rFonts w:asciiTheme="minorHAnsi" w:hAnsiTheme="minorHAnsi" w:cstheme="minorHAnsi"/>
        </w:rPr>
      </w:pPr>
      <w:r w:rsidRPr="00CA077D">
        <w:rPr>
          <w:rFonts w:asciiTheme="minorHAnsi" w:hAnsiTheme="minorHAnsi" w:cstheme="minorHAnsi"/>
        </w:rPr>
        <w:t>Brak podstaw wykluczenia.</w:t>
      </w:r>
    </w:p>
    <w:p w14:paraId="144955E9" w14:textId="2719DEEA" w:rsidR="004C22DD" w:rsidRPr="00CA077D" w:rsidRDefault="004C22DD" w:rsidP="000D28A1">
      <w:pPr>
        <w:pStyle w:val="Akapitzlist"/>
        <w:spacing w:before="60" w:after="0" w:line="360" w:lineRule="auto"/>
        <w:ind w:left="851"/>
        <w:contextualSpacing w:val="0"/>
        <w:rPr>
          <w:rFonts w:asciiTheme="minorHAnsi" w:hAnsiTheme="minorHAnsi" w:cstheme="minorHAnsi"/>
        </w:rPr>
      </w:pPr>
      <w:r w:rsidRPr="00CA077D">
        <w:rPr>
          <w:rFonts w:asciiTheme="minorHAnsi" w:hAnsiTheme="minorHAnsi" w:cstheme="minorHAnsi"/>
        </w:rPr>
        <w:t>Zamawiający oceni warunek za spełniony, gdy Wykonawca złoży oświadczenie</w:t>
      </w:r>
      <w:r w:rsidR="00E6697E" w:rsidRPr="00CA077D">
        <w:rPr>
          <w:rFonts w:asciiTheme="minorHAnsi" w:hAnsiTheme="minorHAnsi" w:cstheme="minorHAnsi"/>
        </w:rPr>
        <w:t xml:space="preserve"> (załącznik nr 2 do zapytania ofertowego)</w:t>
      </w:r>
      <w:r w:rsidRPr="00CA077D">
        <w:rPr>
          <w:rFonts w:asciiTheme="minorHAnsi" w:hAnsiTheme="minorHAnsi" w:cstheme="minorHAnsi"/>
        </w:rPr>
        <w:t xml:space="preserve">, że nie zachodzą w stosunku do niego przesłanki wykluczenia z postępowania na podstawie art. 7 ust. 1 ustawy z dnia 13 kwietnia 2022 r. </w:t>
      </w:r>
      <w:r w:rsidRPr="00CA077D">
        <w:rPr>
          <w:rFonts w:asciiTheme="minorHAnsi" w:hAnsiTheme="minorHAnsi" w:cstheme="minorHAnsi"/>
          <w:i/>
          <w:iCs/>
        </w:rPr>
        <w:t>o szczególnych rozwiązaniach w zakresie przeciwdziałania wspieraniu agresji na Ukrainę oraz służących ochronie bezpieczeństwa narodowego</w:t>
      </w:r>
      <w:r w:rsidRPr="00CA077D">
        <w:rPr>
          <w:rFonts w:asciiTheme="minorHAnsi" w:hAnsiTheme="minorHAnsi" w:cstheme="minorHAnsi"/>
        </w:rPr>
        <w:t>.</w:t>
      </w:r>
    </w:p>
    <w:p w14:paraId="186B529C" w14:textId="77777777" w:rsidR="00947382" w:rsidRPr="00CA077D" w:rsidRDefault="00947382" w:rsidP="000D28A1">
      <w:pPr>
        <w:spacing w:after="0" w:line="360" w:lineRule="auto"/>
        <w:rPr>
          <w:rFonts w:asciiTheme="minorHAnsi" w:hAnsiTheme="minorHAnsi" w:cstheme="minorHAnsi"/>
        </w:rPr>
      </w:pPr>
    </w:p>
    <w:p w14:paraId="4EC3293A" w14:textId="77777777" w:rsidR="00990CE0" w:rsidRPr="00CA077D" w:rsidRDefault="00DC1329"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Kryteria oceny ofert</w:t>
      </w:r>
    </w:p>
    <w:p w14:paraId="7A7D05E1" w14:textId="77777777" w:rsidR="006A13EA" w:rsidRPr="00CA077D" w:rsidRDefault="00E77AB6" w:rsidP="000D28A1">
      <w:pPr>
        <w:spacing w:before="120" w:after="0" w:line="360" w:lineRule="auto"/>
        <w:ind w:left="425"/>
        <w:rPr>
          <w:rFonts w:asciiTheme="minorHAnsi" w:hAnsiTheme="minorHAnsi" w:cstheme="minorHAnsi"/>
          <w:lang w:eastAsia="pl-PL"/>
        </w:rPr>
      </w:pPr>
      <w:r w:rsidRPr="00CA077D">
        <w:rPr>
          <w:rFonts w:asciiTheme="minorHAnsi" w:hAnsiTheme="minorHAnsi" w:cstheme="minorHAnsi"/>
          <w:lang w:eastAsia="pl-PL"/>
        </w:rPr>
        <w:t>Do realizacji zamówienia wybrany zostanie Wykonawca, który uzyska największą liczbę punktów. Przy ustalaniu liczby punktów Zamawiający będzie się kierował kryteri</w:t>
      </w:r>
      <w:r w:rsidR="006A13EA" w:rsidRPr="00CA077D">
        <w:rPr>
          <w:rFonts w:asciiTheme="minorHAnsi" w:hAnsiTheme="minorHAnsi" w:cstheme="minorHAnsi"/>
          <w:lang w:eastAsia="pl-PL"/>
        </w:rPr>
        <w:t xml:space="preserve">um </w:t>
      </w:r>
      <w:r w:rsidRPr="00CA077D">
        <w:rPr>
          <w:rFonts w:asciiTheme="minorHAnsi" w:hAnsiTheme="minorHAnsi" w:cstheme="minorHAnsi"/>
          <w:lang w:eastAsia="pl-PL"/>
        </w:rPr>
        <w:t>oceny ofert: „cena”</w:t>
      </w:r>
      <w:r w:rsidR="006A13EA" w:rsidRPr="00CA077D">
        <w:rPr>
          <w:rFonts w:asciiTheme="minorHAnsi" w:hAnsiTheme="minorHAnsi" w:cstheme="minorHAnsi"/>
          <w:lang w:eastAsia="pl-PL"/>
        </w:rPr>
        <w:t xml:space="preserve"> </w:t>
      </w:r>
      <w:r w:rsidRPr="00CA077D">
        <w:rPr>
          <w:rFonts w:asciiTheme="minorHAnsi" w:hAnsiTheme="minorHAnsi" w:cstheme="minorHAnsi"/>
          <w:lang w:eastAsia="pl-PL"/>
        </w:rPr>
        <w:t>za które łącznie Wykonawca może uzyskać nie więcej niż 100 pkt.</w:t>
      </w:r>
    </w:p>
    <w:p w14:paraId="7B29F78F" w14:textId="729992BC" w:rsidR="006A13EA" w:rsidRPr="00CA077D" w:rsidRDefault="00E77AB6" w:rsidP="000D28A1">
      <w:pPr>
        <w:spacing w:before="120" w:after="0" w:line="360" w:lineRule="auto"/>
        <w:ind w:left="425"/>
        <w:rPr>
          <w:rFonts w:asciiTheme="minorHAnsi" w:hAnsiTheme="minorHAnsi" w:cstheme="minorHAnsi"/>
          <w:lang w:eastAsia="pl-PL"/>
        </w:rPr>
      </w:pPr>
      <w:r w:rsidRPr="00CA077D">
        <w:rPr>
          <w:rFonts w:asciiTheme="minorHAnsi" w:hAnsiTheme="minorHAnsi" w:cstheme="minorHAnsi"/>
          <w:lang w:eastAsia="pl-PL"/>
        </w:rPr>
        <w:t>Kryterium CENA</w:t>
      </w:r>
      <w:r w:rsidR="001529A1" w:rsidRPr="00CA077D">
        <w:rPr>
          <w:rFonts w:asciiTheme="minorHAnsi" w:hAnsiTheme="minorHAnsi" w:cstheme="minorHAnsi"/>
          <w:lang w:eastAsia="pl-PL"/>
        </w:rPr>
        <w:t xml:space="preserve"> – waga </w:t>
      </w:r>
      <w:r w:rsidR="008D4897">
        <w:rPr>
          <w:rFonts w:asciiTheme="minorHAnsi" w:hAnsiTheme="minorHAnsi" w:cstheme="minorHAnsi"/>
          <w:lang w:eastAsia="pl-PL"/>
        </w:rPr>
        <w:t>10</w:t>
      </w:r>
      <w:r w:rsidR="001529A1" w:rsidRPr="00CA077D">
        <w:rPr>
          <w:rFonts w:asciiTheme="minorHAnsi" w:hAnsiTheme="minorHAnsi" w:cstheme="minorHAnsi"/>
          <w:lang w:eastAsia="pl-PL"/>
        </w:rPr>
        <w:t>0%</w:t>
      </w:r>
    </w:p>
    <w:p w14:paraId="5231A385" w14:textId="5BC1A349" w:rsidR="006A13EA" w:rsidRPr="00CA077D" w:rsidRDefault="00E77AB6" w:rsidP="000D28A1">
      <w:pPr>
        <w:spacing w:before="120" w:after="0" w:line="360" w:lineRule="auto"/>
        <w:ind w:left="425"/>
        <w:rPr>
          <w:rFonts w:asciiTheme="minorHAnsi" w:hAnsiTheme="minorHAnsi" w:cstheme="minorHAnsi"/>
          <w:lang w:eastAsia="pl-PL"/>
        </w:rPr>
      </w:pPr>
      <w:r w:rsidRPr="00CA077D">
        <w:rPr>
          <w:rFonts w:asciiTheme="minorHAnsi" w:hAnsiTheme="minorHAnsi" w:cstheme="minorHAnsi"/>
          <w:lang w:eastAsia="pl-PL"/>
        </w:rPr>
        <w:t xml:space="preserve">Określenie „cena” należy rozumieć jako całkowitą cenę oferty brutto (wraz z należnym podatkiem VAT) na realizację zadania pn. </w:t>
      </w:r>
      <w:r w:rsidR="006A13EA" w:rsidRPr="00CA077D">
        <w:rPr>
          <w:rFonts w:asciiTheme="minorHAnsi" w:hAnsiTheme="minorHAnsi" w:cstheme="minorHAnsi"/>
          <w:lang w:eastAsia="pl-PL"/>
        </w:rPr>
        <w:t>Zakup przenośnej „pętli indukcyjnej” wraz z oznakowaniem</w:t>
      </w:r>
      <w:r w:rsidRPr="00CA077D">
        <w:rPr>
          <w:rFonts w:asciiTheme="minorHAnsi" w:hAnsiTheme="minorHAnsi" w:cstheme="minorHAnsi"/>
          <w:lang w:eastAsia="pl-PL"/>
        </w:rPr>
        <w:t>. Cena</w:t>
      </w:r>
      <w:r w:rsidRPr="00CA077D">
        <w:rPr>
          <w:rFonts w:asciiTheme="minorHAnsi" w:hAnsiTheme="minorHAnsi" w:cstheme="minorHAnsi"/>
        </w:rPr>
        <w:t xml:space="preserve"> winna być zaoferowana, jako cena kompletna, jednoznaczna i ostateczna uwzględniająca wszystkie koszty </w:t>
      </w:r>
      <w:r w:rsidR="006A13EA" w:rsidRPr="00CA077D">
        <w:rPr>
          <w:rFonts w:asciiTheme="minorHAnsi" w:hAnsiTheme="minorHAnsi" w:cstheme="minorHAnsi"/>
        </w:rPr>
        <w:t>(np. przesyłki</w:t>
      </w:r>
      <w:r w:rsidR="00CA077D">
        <w:rPr>
          <w:rFonts w:asciiTheme="minorHAnsi" w:hAnsiTheme="minorHAnsi" w:cstheme="minorHAnsi"/>
        </w:rPr>
        <w:t>, ubezpieczenia</w:t>
      </w:r>
      <w:r w:rsidR="006A13EA" w:rsidRPr="00CA077D">
        <w:rPr>
          <w:rFonts w:asciiTheme="minorHAnsi" w:hAnsiTheme="minorHAnsi" w:cstheme="minorHAnsi"/>
        </w:rPr>
        <w:t xml:space="preserve">) </w:t>
      </w:r>
      <w:r w:rsidRPr="00CA077D">
        <w:rPr>
          <w:rFonts w:asciiTheme="minorHAnsi" w:hAnsiTheme="minorHAnsi" w:cstheme="minorHAnsi"/>
        </w:rPr>
        <w:t>niezbędne do zrealizowania niniejszego zamówienia. Cena oferty winna być wyrażona w złotych polskich i określać wartość realizacji przedmiotu zamówienia. Cena winna uwzględniać wszystkie elementy związane z</w:t>
      </w:r>
      <w:r w:rsidR="008D4897">
        <w:rPr>
          <w:rFonts w:asciiTheme="minorHAnsi" w:hAnsiTheme="minorHAnsi" w:cstheme="minorHAnsi"/>
        </w:rPr>
        <w:t> </w:t>
      </w:r>
      <w:r w:rsidRPr="00CA077D">
        <w:rPr>
          <w:rFonts w:asciiTheme="minorHAnsi" w:hAnsiTheme="minorHAnsi" w:cstheme="minorHAnsi"/>
        </w:rPr>
        <w:t>prawidłową i terminową realizacją zamówienia.</w:t>
      </w:r>
    </w:p>
    <w:p w14:paraId="29E049FE" w14:textId="219E550D" w:rsidR="00E77AB6" w:rsidRPr="00CA077D" w:rsidRDefault="00E77AB6" w:rsidP="000D28A1">
      <w:pPr>
        <w:spacing w:before="120" w:after="0" w:line="360" w:lineRule="auto"/>
        <w:ind w:left="425"/>
        <w:rPr>
          <w:rFonts w:asciiTheme="minorHAnsi" w:hAnsiTheme="minorHAnsi" w:cstheme="minorHAnsi"/>
          <w:lang w:eastAsia="pl-PL"/>
        </w:rPr>
      </w:pPr>
      <w:r w:rsidRPr="00CA077D">
        <w:rPr>
          <w:rFonts w:asciiTheme="minorHAnsi" w:hAnsiTheme="minorHAnsi" w:cstheme="minorHAnsi"/>
        </w:rPr>
        <w:t xml:space="preserve">Wykonawca, który zaproponuje najniższą cenę zamówienia otrzyma </w:t>
      </w:r>
      <w:r w:rsidR="006A13EA" w:rsidRPr="00CA077D">
        <w:rPr>
          <w:rFonts w:asciiTheme="minorHAnsi" w:hAnsiTheme="minorHAnsi" w:cstheme="minorHAnsi"/>
        </w:rPr>
        <w:t>100</w:t>
      </w:r>
      <w:r w:rsidRPr="00CA077D">
        <w:rPr>
          <w:rFonts w:asciiTheme="minorHAnsi" w:hAnsiTheme="minorHAnsi" w:cstheme="minorHAnsi"/>
        </w:rPr>
        <w:t> pkt za kryterium „cena”, natomiast pozostali – odpowiednio mniej punktów wg wzoru:</w:t>
      </w:r>
    </w:p>
    <w:p w14:paraId="13696EAF" w14:textId="4B8FCDBC" w:rsidR="001529A1" w:rsidRPr="00CA077D" w:rsidRDefault="001529A1" w:rsidP="000D28A1">
      <w:pPr>
        <w:pStyle w:val="Akapitzlist"/>
        <w:spacing w:after="0" w:line="360" w:lineRule="auto"/>
        <w:ind w:left="426"/>
        <w:jc w:val="center"/>
        <w:rPr>
          <w:rFonts w:asciiTheme="minorHAnsi" w:hAnsiTheme="minorHAnsi" w:cstheme="minorHAnsi"/>
          <w:b/>
          <w:bCs/>
        </w:rPr>
      </w:pPr>
      <w:r w:rsidRPr="00CA077D">
        <w:rPr>
          <w:rFonts w:asciiTheme="minorHAnsi" w:hAnsiTheme="minorHAnsi" w:cstheme="minorHAnsi"/>
          <w:b/>
          <w:bCs/>
        </w:rPr>
        <w:t>C = C</w:t>
      </w:r>
      <w:r w:rsidRPr="00CA077D">
        <w:rPr>
          <w:rFonts w:asciiTheme="minorHAnsi" w:hAnsiTheme="minorHAnsi" w:cstheme="minorHAnsi"/>
          <w:b/>
          <w:bCs/>
          <w:vertAlign w:val="subscript"/>
        </w:rPr>
        <w:t>n</w:t>
      </w:r>
      <w:r w:rsidRPr="00CA077D">
        <w:rPr>
          <w:rFonts w:asciiTheme="minorHAnsi" w:hAnsiTheme="minorHAnsi" w:cstheme="minorHAnsi"/>
          <w:b/>
          <w:bCs/>
        </w:rPr>
        <w:t xml:space="preserve"> / C</w:t>
      </w:r>
      <w:r w:rsidRPr="00CA077D">
        <w:rPr>
          <w:rFonts w:asciiTheme="minorHAnsi" w:hAnsiTheme="minorHAnsi" w:cstheme="minorHAnsi"/>
          <w:b/>
          <w:bCs/>
          <w:vertAlign w:val="subscript"/>
        </w:rPr>
        <w:t>b</w:t>
      </w:r>
      <w:r w:rsidRPr="00CA077D">
        <w:rPr>
          <w:rFonts w:asciiTheme="minorHAnsi" w:hAnsiTheme="minorHAnsi" w:cstheme="minorHAnsi"/>
          <w:b/>
          <w:bCs/>
        </w:rPr>
        <w:t xml:space="preserve"> x </w:t>
      </w:r>
      <w:r w:rsidR="006A13EA" w:rsidRPr="00CA077D">
        <w:rPr>
          <w:rFonts w:asciiTheme="minorHAnsi" w:hAnsiTheme="minorHAnsi" w:cstheme="minorHAnsi"/>
          <w:b/>
          <w:bCs/>
        </w:rPr>
        <w:t>10</w:t>
      </w:r>
      <w:r w:rsidRPr="00CA077D">
        <w:rPr>
          <w:rFonts w:asciiTheme="minorHAnsi" w:hAnsiTheme="minorHAnsi" w:cstheme="minorHAnsi"/>
          <w:b/>
          <w:bCs/>
        </w:rPr>
        <w:t>0</w:t>
      </w:r>
    </w:p>
    <w:p w14:paraId="10E3401C" w14:textId="71870D23" w:rsidR="001529A1" w:rsidRPr="00CA077D" w:rsidRDefault="001529A1" w:rsidP="000D28A1">
      <w:pPr>
        <w:pStyle w:val="Akapitzlist"/>
        <w:spacing w:after="0" w:line="360" w:lineRule="auto"/>
        <w:ind w:left="426"/>
        <w:rPr>
          <w:rFonts w:asciiTheme="minorHAnsi" w:hAnsiTheme="minorHAnsi" w:cstheme="minorHAnsi"/>
        </w:rPr>
      </w:pPr>
      <w:r w:rsidRPr="00CA077D">
        <w:rPr>
          <w:rFonts w:asciiTheme="minorHAnsi" w:hAnsiTheme="minorHAnsi" w:cstheme="minorHAnsi"/>
        </w:rPr>
        <w:t>gdzie:</w:t>
      </w:r>
    </w:p>
    <w:p w14:paraId="650FEBB4" w14:textId="72BC7AEE" w:rsidR="001529A1" w:rsidRPr="00CA077D" w:rsidRDefault="001529A1" w:rsidP="000D28A1">
      <w:pPr>
        <w:pStyle w:val="Akapitzlist"/>
        <w:spacing w:after="0" w:line="360" w:lineRule="auto"/>
        <w:ind w:left="426"/>
        <w:rPr>
          <w:rFonts w:asciiTheme="minorHAnsi" w:hAnsiTheme="minorHAnsi" w:cstheme="minorHAnsi"/>
        </w:rPr>
      </w:pPr>
      <w:r w:rsidRPr="00CA077D">
        <w:rPr>
          <w:rFonts w:asciiTheme="minorHAnsi" w:hAnsiTheme="minorHAnsi" w:cstheme="minorHAnsi"/>
        </w:rPr>
        <w:t>C – liczba punktów za kryterium „cena”</w:t>
      </w:r>
    </w:p>
    <w:p w14:paraId="43C4FF83" w14:textId="734D1B39" w:rsidR="001529A1" w:rsidRPr="00CA077D" w:rsidRDefault="001529A1" w:rsidP="000D28A1">
      <w:pPr>
        <w:pStyle w:val="Akapitzlist"/>
        <w:spacing w:after="0" w:line="360" w:lineRule="auto"/>
        <w:ind w:left="426"/>
        <w:rPr>
          <w:rFonts w:asciiTheme="minorHAnsi" w:hAnsiTheme="minorHAnsi" w:cstheme="minorHAnsi"/>
        </w:rPr>
      </w:pPr>
      <w:r w:rsidRPr="00CA077D">
        <w:rPr>
          <w:rFonts w:asciiTheme="minorHAnsi" w:hAnsiTheme="minorHAnsi" w:cstheme="minorHAnsi"/>
        </w:rPr>
        <w:t>C</w:t>
      </w:r>
      <w:r w:rsidRPr="00CA077D">
        <w:rPr>
          <w:rFonts w:asciiTheme="minorHAnsi" w:hAnsiTheme="minorHAnsi" w:cstheme="minorHAnsi"/>
          <w:vertAlign w:val="subscript"/>
        </w:rPr>
        <w:t>n</w:t>
      </w:r>
      <w:r w:rsidRPr="00CA077D">
        <w:rPr>
          <w:rFonts w:asciiTheme="minorHAnsi" w:hAnsiTheme="minorHAnsi" w:cstheme="minorHAnsi"/>
        </w:rPr>
        <w:t xml:space="preserve"> – cena oferty najniższej</w:t>
      </w:r>
    </w:p>
    <w:p w14:paraId="701A5C3B" w14:textId="097B0096" w:rsidR="001529A1" w:rsidRPr="00CA077D" w:rsidRDefault="001529A1" w:rsidP="000D28A1">
      <w:pPr>
        <w:pStyle w:val="Akapitzlist"/>
        <w:spacing w:after="0" w:line="360" w:lineRule="auto"/>
        <w:ind w:left="426"/>
        <w:rPr>
          <w:rFonts w:asciiTheme="minorHAnsi" w:hAnsiTheme="minorHAnsi" w:cstheme="minorHAnsi"/>
          <w:lang w:eastAsia="pl-PL"/>
        </w:rPr>
      </w:pPr>
      <w:r w:rsidRPr="00CA077D">
        <w:rPr>
          <w:rFonts w:asciiTheme="minorHAnsi" w:hAnsiTheme="minorHAnsi" w:cstheme="minorHAnsi"/>
        </w:rPr>
        <w:t>C</w:t>
      </w:r>
      <w:r w:rsidRPr="00CA077D">
        <w:rPr>
          <w:rFonts w:asciiTheme="minorHAnsi" w:hAnsiTheme="minorHAnsi" w:cstheme="minorHAnsi"/>
          <w:vertAlign w:val="subscript"/>
        </w:rPr>
        <w:t>b</w:t>
      </w:r>
      <w:r w:rsidRPr="00CA077D">
        <w:rPr>
          <w:rFonts w:asciiTheme="minorHAnsi" w:hAnsiTheme="minorHAnsi" w:cstheme="minorHAnsi"/>
        </w:rPr>
        <w:t xml:space="preserve"> – cena oferty badanej</w:t>
      </w:r>
    </w:p>
    <w:p w14:paraId="2F7B5786" w14:textId="576A5913" w:rsidR="00990CE0" w:rsidRPr="00CA077D" w:rsidRDefault="00990CE0" w:rsidP="000D28A1">
      <w:pPr>
        <w:spacing w:after="0" w:line="360" w:lineRule="auto"/>
        <w:rPr>
          <w:rFonts w:asciiTheme="minorHAnsi" w:hAnsiTheme="minorHAnsi" w:cstheme="minorHAnsi"/>
        </w:rPr>
      </w:pPr>
    </w:p>
    <w:p w14:paraId="1D3F15AA" w14:textId="2CC25472" w:rsidR="00192F8E" w:rsidRPr="00CA077D" w:rsidRDefault="00192F8E"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Sposób przygotowania ofert</w:t>
      </w:r>
    </w:p>
    <w:p w14:paraId="2EA69AAF" w14:textId="77777777" w:rsidR="00192F8E" w:rsidRPr="00CA077D" w:rsidRDefault="00192F8E" w:rsidP="000D28A1">
      <w:pPr>
        <w:pStyle w:val="Akapitzlist"/>
        <w:numPr>
          <w:ilvl w:val="3"/>
          <w:numId w:val="1"/>
        </w:numPr>
        <w:spacing w:before="60" w:after="0" w:line="360" w:lineRule="auto"/>
        <w:ind w:left="851" w:hanging="425"/>
        <w:contextualSpacing w:val="0"/>
        <w:jc w:val="both"/>
        <w:rPr>
          <w:rFonts w:asciiTheme="minorHAnsi" w:hAnsiTheme="minorHAnsi" w:cstheme="minorHAnsi"/>
        </w:rPr>
      </w:pPr>
      <w:r w:rsidRPr="00CA077D">
        <w:rPr>
          <w:rFonts w:asciiTheme="minorHAnsi" w:hAnsiTheme="minorHAnsi" w:cstheme="minorHAnsi"/>
        </w:rPr>
        <w:t>Wykonawca może złożyć tylko jedną ofertę.</w:t>
      </w:r>
    </w:p>
    <w:p w14:paraId="4888F7A0" w14:textId="674D582B" w:rsidR="00192F8E" w:rsidRPr="00CA077D" w:rsidRDefault="00192F8E" w:rsidP="000D28A1">
      <w:pPr>
        <w:pStyle w:val="Akapitzlist"/>
        <w:numPr>
          <w:ilvl w:val="3"/>
          <w:numId w:val="1"/>
        </w:numPr>
        <w:spacing w:before="60" w:after="0" w:line="360" w:lineRule="auto"/>
        <w:ind w:left="851" w:hanging="425"/>
        <w:contextualSpacing w:val="0"/>
        <w:jc w:val="both"/>
        <w:rPr>
          <w:rFonts w:asciiTheme="minorHAnsi" w:hAnsiTheme="minorHAnsi" w:cstheme="minorHAnsi"/>
        </w:rPr>
      </w:pPr>
      <w:r w:rsidRPr="00CA077D">
        <w:rPr>
          <w:rFonts w:asciiTheme="minorHAnsi" w:hAnsiTheme="minorHAnsi" w:cstheme="minorHAnsi"/>
        </w:rPr>
        <w:lastRenderedPageBreak/>
        <w:t>Ofertę należy sporządzić w języku polskim na formularzu ofertowym stanowiącym załącznik</w:t>
      </w:r>
      <w:r w:rsidR="00001239" w:rsidRPr="00CA077D">
        <w:rPr>
          <w:rFonts w:asciiTheme="minorHAnsi" w:hAnsiTheme="minorHAnsi" w:cstheme="minorHAnsi"/>
        </w:rPr>
        <w:t xml:space="preserve"> </w:t>
      </w:r>
      <w:r w:rsidRPr="00CA077D">
        <w:rPr>
          <w:rFonts w:asciiTheme="minorHAnsi" w:hAnsiTheme="minorHAnsi" w:cstheme="minorHAnsi"/>
        </w:rPr>
        <w:t>do niniejszego zapytania ofertowego</w:t>
      </w:r>
      <w:r w:rsidR="00001239" w:rsidRPr="00CA077D">
        <w:rPr>
          <w:rFonts w:asciiTheme="minorHAnsi" w:hAnsiTheme="minorHAnsi" w:cstheme="minorHAnsi"/>
        </w:rPr>
        <w:t>.</w:t>
      </w:r>
    </w:p>
    <w:p w14:paraId="35793E05" w14:textId="0C6A8685" w:rsidR="00EB6349" w:rsidRPr="00CA077D" w:rsidRDefault="00EB6349" w:rsidP="000D28A1">
      <w:pPr>
        <w:pStyle w:val="Akapitzlist"/>
        <w:numPr>
          <w:ilvl w:val="3"/>
          <w:numId w:val="1"/>
        </w:numPr>
        <w:spacing w:before="60" w:after="0" w:line="360" w:lineRule="auto"/>
        <w:ind w:left="851" w:hanging="425"/>
        <w:contextualSpacing w:val="0"/>
        <w:jc w:val="both"/>
        <w:rPr>
          <w:rFonts w:asciiTheme="minorHAnsi" w:hAnsiTheme="minorHAnsi" w:cstheme="minorHAnsi"/>
        </w:rPr>
      </w:pPr>
      <w:r w:rsidRPr="00CA077D">
        <w:rPr>
          <w:rFonts w:asciiTheme="minorHAnsi" w:hAnsiTheme="minorHAnsi" w:cstheme="minorHAnsi"/>
        </w:rPr>
        <w:t>Cena ofertowa jest ceną ryczałtową i powinna obejmować wynagrodzenie za wszystkie obowiązki Wykonawcy, niezbędne do zrealizowania zamówienia.</w:t>
      </w:r>
    </w:p>
    <w:p w14:paraId="6DB75050" w14:textId="0DA94298" w:rsidR="00EB6349" w:rsidRPr="00CA077D" w:rsidRDefault="00EB6349" w:rsidP="000D28A1">
      <w:pPr>
        <w:pStyle w:val="Akapitzlist"/>
        <w:numPr>
          <w:ilvl w:val="3"/>
          <w:numId w:val="1"/>
        </w:numPr>
        <w:spacing w:before="60" w:after="0" w:line="360" w:lineRule="auto"/>
        <w:ind w:left="851" w:hanging="425"/>
        <w:contextualSpacing w:val="0"/>
        <w:jc w:val="both"/>
        <w:rPr>
          <w:rFonts w:asciiTheme="minorHAnsi" w:hAnsiTheme="minorHAnsi" w:cstheme="minorHAnsi"/>
        </w:rPr>
      </w:pPr>
      <w:r w:rsidRPr="00CA077D">
        <w:rPr>
          <w:rFonts w:asciiTheme="minorHAnsi" w:hAnsiTheme="minorHAnsi" w:cstheme="minorHAnsi"/>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49909CFA" w14:textId="418F6743" w:rsidR="00192F8E" w:rsidRPr="00CA077D" w:rsidRDefault="00192F8E" w:rsidP="000D28A1">
      <w:pPr>
        <w:pStyle w:val="Akapitzlist"/>
        <w:numPr>
          <w:ilvl w:val="3"/>
          <w:numId w:val="1"/>
        </w:numPr>
        <w:spacing w:before="60" w:after="0" w:line="360" w:lineRule="auto"/>
        <w:ind w:left="851" w:hanging="425"/>
        <w:contextualSpacing w:val="0"/>
        <w:jc w:val="both"/>
        <w:rPr>
          <w:rFonts w:asciiTheme="minorHAnsi" w:hAnsiTheme="minorHAnsi" w:cstheme="minorHAnsi"/>
        </w:rPr>
      </w:pPr>
      <w:r w:rsidRPr="00CA077D">
        <w:rPr>
          <w:rFonts w:asciiTheme="minorHAnsi" w:hAnsiTheme="minorHAnsi" w:cstheme="minorHAnsi"/>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CA077D" w:rsidRDefault="00192F8E" w:rsidP="000D28A1">
      <w:pPr>
        <w:pStyle w:val="Akapitzlist"/>
        <w:numPr>
          <w:ilvl w:val="3"/>
          <w:numId w:val="1"/>
        </w:numPr>
        <w:spacing w:before="60" w:after="0" w:line="360" w:lineRule="auto"/>
        <w:ind w:left="851" w:hanging="425"/>
        <w:contextualSpacing w:val="0"/>
        <w:jc w:val="both"/>
        <w:rPr>
          <w:rFonts w:asciiTheme="minorHAnsi" w:hAnsiTheme="minorHAnsi" w:cstheme="minorHAnsi"/>
        </w:rPr>
      </w:pPr>
      <w:r w:rsidRPr="00CA077D">
        <w:rPr>
          <w:rFonts w:asciiTheme="minorHAnsi" w:hAnsiTheme="minorHAnsi" w:cstheme="minorHAnsi"/>
        </w:rPr>
        <w:t xml:space="preserve">Wskazane jest, aby wszystkie strony oferty zawierające treść były parafowane przez osobę </w:t>
      </w:r>
      <w:r w:rsidR="00001239" w:rsidRPr="00CA077D">
        <w:rPr>
          <w:rFonts w:asciiTheme="minorHAnsi" w:hAnsiTheme="minorHAnsi" w:cstheme="minorHAnsi"/>
        </w:rPr>
        <w:t>uprawnioną do reprezentowania Wykonawcy</w:t>
      </w:r>
      <w:r w:rsidRPr="00CA077D">
        <w:rPr>
          <w:rFonts w:asciiTheme="minorHAnsi" w:hAnsiTheme="minorHAnsi" w:cstheme="minorHAnsi"/>
        </w:rPr>
        <w:t>.</w:t>
      </w:r>
    </w:p>
    <w:p w14:paraId="5C99815C" w14:textId="77777777" w:rsidR="00192F8E" w:rsidRPr="00CA077D" w:rsidRDefault="00192F8E" w:rsidP="000D28A1">
      <w:pPr>
        <w:pStyle w:val="Akapitzlist"/>
        <w:numPr>
          <w:ilvl w:val="3"/>
          <w:numId w:val="1"/>
        </w:numPr>
        <w:spacing w:before="60" w:after="0" w:line="360" w:lineRule="auto"/>
        <w:ind w:left="851" w:hanging="425"/>
        <w:contextualSpacing w:val="0"/>
        <w:jc w:val="both"/>
        <w:rPr>
          <w:rFonts w:asciiTheme="minorHAnsi" w:hAnsiTheme="minorHAnsi" w:cstheme="minorHAnsi"/>
        </w:rPr>
      </w:pPr>
      <w:r w:rsidRPr="00CA077D">
        <w:rPr>
          <w:rFonts w:asciiTheme="minorHAnsi" w:hAnsiTheme="minorHAnsi" w:cstheme="minorHAnsi"/>
        </w:rPr>
        <w:t>Wszystkie miejsca w dokumentach oferty, w których Wykonawca po napisaniu naniósł zmiany, winny być również podpisane przez osobę, o której mowa powyżej.</w:t>
      </w:r>
    </w:p>
    <w:p w14:paraId="6662C83F" w14:textId="77777777" w:rsidR="00192F8E" w:rsidRPr="00CA077D" w:rsidRDefault="00192F8E" w:rsidP="000D28A1">
      <w:pPr>
        <w:spacing w:after="0" w:line="360" w:lineRule="auto"/>
        <w:ind w:left="-11"/>
        <w:rPr>
          <w:rFonts w:asciiTheme="minorHAnsi" w:hAnsiTheme="minorHAnsi" w:cstheme="minorHAnsi"/>
        </w:rPr>
      </w:pPr>
    </w:p>
    <w:p w14:paraId="0D1BB503" w14:textId="77777777" w:rsidR="00192F8E" w:rsidRPr="00CA077D" w:rsidRDefault="00192F8E" w:rsidP="000D28A1">
      <w:pPr>
        <w:pStyle w:val="Akapitzlist"/>
        <w:numPr>
          <w:ilvl w:val="0"/>
          <w:numId w:val="1"/>
        </w:numPr>
        <w:spacing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Miejsce i termin składania ofert</w:t>
      </w:r>
    </w:p>
    <w:p w14:paraId="4F71E4DC" w14:textId="77777777" w:rsidR="00752437" w:rsidRDefault="00192F8E" w:rsidP="000D28A1">
      <w:pPr>
        <w:pStyle w:val="Akapitzlist"/>
        <w:numPr>
          <w:ilvl w:val="3"/>
          <w:numId w:val="1"/>
        </w:numPr>
        <w:spacing w:before="120" w:after="0" w:line="360" w:lineRule="auto"/>
        <w:ind w:left="851" w:hanging="425"/>
        <w:contextualSpacing w:val="0"/>
        <w:rPr>
          <w:rFonts w:asciiTheme="minorHAnsi" w:eastAsia="Andale Sans UI" w:hAnsiTheme="minorHAnsi" w:cstheme="minorHAnsi"/>
          <w:kern w:val="1"/>
        </w:rPr>
      </w:pPr>
      <w:r w:rsidRPr="00CA077D">
        <w:rPr>
          <w:rFonts w:asciiTheme="minorHAnsi" w:hAnsiTheme="minorHAnsi" w:cstheme="minorHAnsi"/>
          <w:kern w:val="1"/>
        </w:rPr>
        <w:t xml:space="preserve">Ofertę </w:t>
      </w:r>
      <w:r w:rsidRPr="00CA077D">
        <w:rPr>
          <w:rFonts w:asciiTheme="minorHAnsi" w:eastAsia="Andale Sans UI" w:hAnsiTheme="minorHAnsi" w:cstheme="minorHAnsi"/>
          <w:kern w:val="1"/>
        </w:rPr>
        <w:t>należy złożyć w kancelarii Starostwa Powiatowego w Pułtusku, ul. Marii Skłodowskiej-Curie 11, 06-100 Pułtusk.</w:t>
      </w:r>
    </w:p>
    <w:p w14:paraId="6E9EA62A" w14:textId="1F6A6358" w:rsidR="00752437" w:rsidRDefault="00192F8E" w:rsidP="000D28A1">
      <w:pPr>
        <w:pStyle w:val="Akapitzlist"/>
        <w:spacing w:before="60" w:after="0" w:line="360" w:lineRule="auto"/>
        <w:ind w:left="851"/>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Dopuszcza się składanie ofert za pośrednictwem poczty elektronicznej (skany dokumentów) na adres mailowy: </w:t>
      </w:r>
      <w:r w:rsidRPr="00752437">
        <w:rPr>
          <w:rFonts w:asciiTheme="minorHAnsi" w:eastAsia="Andale Sans UI" w:hAnsiTheme="minorHAnsi" w:cstheme="minorHAnsi"/>
          <w:b/>
          <w:kern w:val="1"/>
        </w:rPr>
        <w:t>kancelaria@powiatpultuski.pl</w:t>
      </w:r>
      <w:r w:rsidRPr="00752437">
        <w:rPr>
          <w:rFonts w:asciiTheme="minorHAnsi" w:eastAsia="Andale Sans UI" w:hAnsiTheme="minorHAnsi" w:cstheme="minorHAnsi"/>
          <w:kern w:val="1"/>
        </w:rPr>
        <w:t xml:space="preserve"> lub w formie dokumentu ePUAP, odpowiednio uwierzytelnionego zgodnie z art. 20a ust. 1 ustawy z dnia 17 lutego 2005 r. o informatyzacji działalności podmiotów realizujących zadania publiczne (Dz. U. z 2023 r. poz. 57).</w:t>
      </w:r>
    </w:p>
    <w:p w14:paraId="41BA8CA2" w14:textId="0D94307A" w:rsidR="00192F8E" w:rsidRPr="00752437" w:rsidRDefault="00192F8E" w:rsidP="000D28A1">
      <w:pPr>
        <w:pStyle w:val="Akapitzlist"/>
        <w:numPr>
          <w:ilvl w:val="3"/>
          <w:numId w:val="1"/>
        </w:numPr>
        <w:spacing w:before="120" w:after="0" w:line="360" w:lineRule="auto"/>
        <w:ind w:left="851" w:hanging="425"/>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Termin składania ofert: </w:t>
      </w:r>
      <w:r w:rsidR="004D2F8D">
        <w:rPr>
          <w:rFonts w:asciiTheme="minorHAnsi" w:eastAsia="Andale Sans UI" w:hAnsiTheme="minorHAnsi" w:cstheme="minorHAnsi"/>
          <w:b/>
          <w:kern w:val="1"/>
        </w:rPr>
        <w:t>05</w:t>
      </w:r>
      <w:r w:rsidRPr="00752437">
        <w:rPr>
          <w:rFonts w:asciiTheme="minorHAnsi" w:eastAsia="Andale Sans UI" w:hAnsiTheme="minorHAnsi" w:cstheme="minorHAnsi"/>
          <w:b/>
          <w:kern w:val="1"/>
        </w:rPr>
        <w:t>.0</w:t>
      </w:r>
      <w:r w:rsidR="004D2F8D">
        <w:rPr>
          <w:rFonts w:asciiTheme="minorHAnsi" w:eastAsia="Andale Sans UI" w:hAnsiTheme="minorHAnsi" w:cstheme="minorHAnsi"/>
          <w:b/>
          <w:kern w:val="1"/>
        </w:rPr>
        <w:t>7</w:t>
      </w:r>
      <w:r w:rsidRPr="00752437">
        <w:rPr>
          <w:rFonts w:asciiTheme="minorHAnsi" w:eastAsia="Andale Sans UI" w:hAnsiTheme="minorHAnsi" w:cstheme="minorHAnsi"/>
          <w:b/>
          <w:kern w:val="1"/>
        </w:rPr>
        <w:t>.2023 r.</w:t>
      </w:r>
    </w:p>
    <w:p w14:paraId="623C46CA" w14:textId="2A4C0804" w:rsidR="00192F8E" w:rsidRPr="00CA077D" w:rsidRDefault="00192F8E" w:rsidP="000D28A1">
      <w:pPr>
        <w:spacing w:after="0" w:line="360" w:lineRule="auto"/>
        <w:rPr>
          <w:rFonts w:asciiTheme="minorHAnsi" w:hAnsiTheme="minorHAnsi" w:cstheme="minorHAnsi"/>
        </w:rPr>
      </w:pPr>
    </w:p>
    <w:p w14:paraId="398DED1F" w14:textId="77777777" w:rsidR="00192F8E" w:rsidRPr="00CA077D" w:rsidRDefault="00192F8E" w:rsidP="000D28A1">
      <w:pPr>
        <w:pStyle w:val="Akapitzlist"/>
        <w:numPr>
          <w:ilvl w:val="0"/>
          <w:numId w:val="1"/>
        </w:numPr>
        <w:spacing w:before="120" w:after="0" w:line="360" w:lineRule="auto"/>
        <w:ind w:left="426" w:hanging="437"/>
        <w:contextualSpacing w:val="0"/>
        <w:rPr>
          <w:rFonts w:asciiTheme="minorHAnsi" w:hAnsiTheme="minorHAnsi" w:cstheme="minorHAnsi"/>
          <w:b/>
          <w:bCs/>
        </w:rPr>
      </w:pPr>
      <w:r w:rsidRPr="00CA077D">
        <w:rPr>
          <w:rFonts w:asciiTheme="minorHAnsi" w:hAnsiTheme="minorHAnsi" w:cstheme="minorHAnsi"/>
          <w:b/>
          <w:bCs/>
        </w:rPr>
        <w:t>Pozostałe informacje</w:t>
      </w:r>
    </w:p>
    <w:p w14:paraId="07942897" w14:textId="5B7CA721" w:rsidR="00192F8E" w:rsidRPr="004D2F8D" w:rsidRDefault="00192F8E" w:rsidP="000D28A1">
      <w:pPr>
        <w:pStyle w:val="Akapitzlist"/>
        <w:numPr>
          <w:ilvl w:val="0"/>
          <w:numId w:val="2"/>
        </w:numPr>
        <w:spacing w:before="120" w:after="0" w:line="360" w:lineRule="auto"/>
        <w:contextualSpacing w:val="0"/>
        <w:rPr>
          <w:rFonts w:asciiTheme="minorHAnsi" w:hAnsiTheme="minorHAnsi" w:cstheme="minorHAnsi"/>
        </w:rPr>
      </w:pPr>
      <w:r w:rsidRPr="004D2F8D">
        <w:rPr>
          <w:rFonts w:asciiTheme="minorHAnsi" w:hAnsiTheme="minorHAnsi" w:cstheme="minorHAnsi"/>
        </w:rPr>
        <w:t>Wykonawca jest związany z ofertą 30 dni od daty terminu składania ofert.</w:t>
      </w:r>
    </w:p>
    <w:p w14:paraId="19193996" w14:textId="77777777" w:rsidR="004D2F8D" w:rsidRPr="004D2F8D" w:rsidRDefault="004D2F8D" w:rsidP="004D2F8D">
      <w:pPr>
        <w:pStyle w:val="Akapitzlist"/>
        <w:numPr>
          <w:ilvl w:val="0"/>
          <w:numId w:val="2"/>
        </w:numPr>
        <w:spacing w:before="120" w:after="0" w:line="360" w:lineRule="auto"/>
        <w:ind w:left="782" w:hanging="357"/>
        <w:contextualSpacing w:val="0"/>
        <w:rPr>
          <w:rFonts w:asciiTheme="minorHAnsi" w:hAnsiTheme="minorHAnsi" w:cstheme="minorHAnsi"/>
        </w:rPr>
      </w:pPr>
      <w:r w:rsidRPr="004D2F8D">
        <w:rPr>
          <w:rFonts w:asciiTheme="minorHAnsi" w:hAnsiTheme="minorHAnsi" w:cstheme="minorHAnsi"/>
        </w:rPr>
        <w:lastRenderedPageBreak/>
        <w:t xml:space="preserve">Wykonawca ma prawo zwrócić się do Zamawiającego o wyjaśnienie treści zapytania ofertowego. Zamawiający udzieli wyjaśnień niezwłocznie, pod warunkiem, że wniosek o 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2" w:history="1">
        <w:r w:rsidRPr="004D2F8D">
          <w:rPr>
            <w:rStyle w:val="Hipercze"/>
            <w:rFonts w:asciiTheme="minorHAnsi" w:hAnsiTheme="minorHAnsi" w:cstheme="minorHAnsi"/>
          </w:rPr>
          <w:t>kancelaria@powiatpultuski.pl</w:t>
        </w:r>
      </w:hyperlink>
      <w:r w:rsidRPr="004D2F8D">
        <w:rPr>
          <w:rFonts w:asciiTheme="minorHAnsi" w:hAnsiTheme="minorHAnsi" w:cstheme="minorHAnsi"/>
        </w:rPr>
        <w:t xml:space="preserve">. </w:t>
      </w:r>
    </w:p>
    <w:p w14:paraId="77C2FF36" w14:textId="77777777" w:rsidR="004D2F8D" w:rsidRPr="004D2F8D" w:rsidRDefault="004D2F8D" w:rsidP="004D2F8D">
      <w:pPr>
        <w:pStyle w:val="Akapitzlist"/>
        <w:numPr>
          <w:ilvl w:val="0"/>
          <w:numId w:val="2"/>
        </w:numPr>
        <w:spacing w:before="120" w:after="0" w:line="360" w:lineRule="auto"/>
        <w:ind w:left="782" w:hanging="357"/>
        <w:contextualSpacing w:val="0"/>
        <w:rPr>
          <w:rFonts w:asciiTheme="minorHAnsi" w:hAnsiTheme="minorHAnsi" w:cstheme="minorHAnsi"/>
        </w:rPr>
      </w:pPr>
      <w:r w:rsidRPr="004D2F8D">
        <w:rPr>
          <w:rFonts w:asciiTheme="minorHAnsi" w:hAnsiTheme="minorHAnsi" w:cstheme="minorHAnsi"/>
        </w:rPr>
        <w:t>Odpowiedź udzielona przez Zamawiającego zmieniająca lub uzupełniająca zapisy stanowi integralną część zapytania ofertowego i staje się wiążąca i nadrzędna w stosunku do pierwotnych zapisów niniejszego zapytania.</w:t>
      </w:r>
    </w:p>
    <w:p w14:paraId="0EC5C503" w14:textId="77777777" w:rsidR="004D2F8D" w:rsidRPr="004D2F8D" w:rsidRDefault="004D2F8D" w:rsidP="004D2F8D">
      <w:pPr>
        <w:pStyle w:val="Akapitzlist"/>
        <w:numPr>
          <w:ilvl w:val="0"/>
          <w:numId w:val="2"/>
        </w:numPr>
        <w:spacing w:before="120" w:after="0" w:line="360" w:lineRule="auto"/>
        <w:ind w:left="782" w:hanging="357"/>
        <w:contextualSpacing w:val="0"/>
        <w:rPr>
          <w:rFonts w:asciiTheme="minorHAnsi" w:hAnsiTheme="minorHAnsi" w:cstheme="minorHAnsi"/>
        </w:rPr>
      </w:pPr>
      <w:r w:rsidRPr="004D2F8D">
        <w:rPr>
          <w:rFonts w:asciiTheme="minorHAnsi" w:hAnsiTheme="minorHAnsi" w:cstheme="minorHAnsi"/>
          <w:color w:val="000000" w:themeColor="text1"/>
        </w:rPr>
        <w:t>W toku analizy ofert Zamawiający może żądać od Wykonawców wyjaśnień dotyczących treści złożonych ofert.</w:t>
      </w:r>
    </w:p>
    <w:p w14:paraId="59E5EA31" w14:textId="37C3024E" w:rsidR="00192F8E" w:rsidRPr="004D2F8D" w:rsidRDefault="00192F8E" w:rsidP="000D28A1">
      <w:pPr>
        <w:pStyle w:val="Akapitzlist"/>
        <w:numPr>
          <w:ilvl w:val="0"/>
          <w:numId w:val="2"/>
        </w:numPr>
        <w:spacing w:before="120" w:after="0" w:line="360" w:lineRule="auto"/>
        <w:contextualSpacing w:val="0"/>
        <w:rPr>
          <w:rFonts w:asciiTheme="minorHAnsi" w:hAnsiTheme="minorHAnsi" w:cstheme="minorHAnsi"/>
        </w:rPr>
      </w:pPr>
      <w:r w:rsidRPr="004D2F8D">
        <w:rPr>
          <w:rFonts w:asciiTheme="minorHAnsi" w:hAnsiTheme="minorHAnsi" w:cstheme="minorHAnsi"/>
        </w:rPr>
        <w:t xml:space="preserve">Zamawiający zastrzega sobie prawo do unieważnienia postępowania </w:t>
      </w:r>
      <w:r w:rsidR="00091184" w:rsidRPr="004D2F8D">
        <w:rPr>
          <w:rFonts w:asciiTheme="minorHAnsi" w:hAnsiTheme="minorHAnsi" w:cstheme="minorHAnsi"/>
        </w:rPr>
        <w:t>bez podania przyczyny.</w:t>
      </w:r>
    </w:p>
    <w:p w14:paraId="41DC3FF2" w14:textId="77777777" w:rsidR="00192F8E" w:rsidRPr="00CA077D" w:rsidRDefault="00192F8E" w:rsidP="000D28A1">
      <w:pPr>
        <w:spacing w:after="0" w:line="360" w:lineRule="auto"/>
        <w:rPr>
          <w:rFonts w:asciiTheme="minorHAnsi" w:hAnsiTheme="minorHAnsi" w:cstheme="minorHAnsi"/>
        </w:rPr>
      </w:pPr>
    </w:p>
    <w:p w14:paraId="25E80BB7" w14:textId="52C7BF0A" w:rsidR="00192F8E" w:rsidRPr="00CA077D" w:rsidRDefault="00192F8E" w:rsidP="000D28A1">
      <w:pPr>
        <w:spacing w:after="0" w:line="360" w:lineRule="auto"/>
        <w:rPr>
          <w:rFonts w:asciiTheme="minorHAnsi" w:hAnsiTheme="minorHAnsi" w:cstheme="minorHAnsi"/>
        </w:rPr>
      </w:pPr>
    </w:p>
    <w:p w14:paraId="78D05095" w14:textId="77777777" w:rsidR="00085280" w:rsidRPr="00752437" w:rsidRDefault="00085280" w:rsidP="000D28A1">
      <w:pPr>
        <w:spacing w:after="0" w:line="360" w:lineRule="auto"/>
        <w:ind w:left="4536"/>
        <w:jc w:val="center"/>
        <w:rPr>
          <w:rFonts w:asciiTheme="minorHAnsi" w:hAnsiTheme="minorHAnsi" w:cstheme="minorHAnsi"/>
        </w:rPr>
      </w:pPr>
      <w:r w:rsidRPr="00752437">
        <w:rPr>
          <w:rFonts w:asciiTheme="minorHAnsi" w:hAnsiTheme="minorHAnsi" w:cstheme="minorHAnsi"/>
        </w:rPr>
        <w:t>STAROSTA</w:t>
      </w:r>
    </w:p>
    <w:p w14:paraId="6AB06321" w14:textId="77777777" w:rsidR="00085280" w:rsidRPr="00752437" w:rsidRDefault="00085280" w:rsidP="000D28A1">
      <w:pPr>
        <w:spacing w:after="0" w:line="360" w:lineRule="auto"/>
        <w:ind w:left="4536"/>
        <w:jc w:val="center"/>
        <w:rPr>
          <w:rFonts w:asciiTheme="minorHAnsi" w:hAnsiTheme="minorHAnsi" w:cstheme="minorHAnsi"/>
        </w:rPr>
      </w:pPr>
      <w:r w:rsidRPr="00752437">
        <w:rPr>
          <w:rFonts w:asciiTheme="minorHAnsi" w:hAnsiTheme="minorHAnsi" w:cstheme="minorHAnsi"/>
        </w:rPr>
        <w:t>/-/ Jan Zalewski</w:t>
      </w:r>
    </w:p>
    <w:p w14:paraId="7CF87C16" w14:textId="701F605C" w:rsidR="00A314A6" w:rsidRDefault="00A314A6" w:rsidP="000D28A1">
      <w:pPr>
        <w:spacing w:after="0" w:line="360" w:lineRule="auto"/>
        <w:rPr>
          <w:rFonts w:asciiTheme="minorHAnsi" w:hAnsiTheme="minorHAnsi" w:cstheme="minorHAnsi"/>
        </w:rPr>
      </w:pPr>
    </w:p>
    <w:p w14:paraId="30577E6C" w14:textId="0FDE3FFF" w:rsidR="00DC1329" w:rsidRDefault="00DC1329" w:rsidP="000D28A1">
      <w:pPr>
        <w:spacing w:after="0" w:line="360" w:lineRule="auto"/>
        <w:rPr>
          <w:rFonts w:asciiTheme="minorHAnsi" w:hAnsiTheme="minorHAnsi" w:cstheme="minorHAnsi"/>
        </w:rPr>
      </w:pPr>
    </w:p>
    <w:p w14:paraId="20066B1A" w14:textId="77777777" w:rsidR="00752437" w:rsidRDefault="00752437" w:rsidP="000D28A1">
      <w:pPr>
        <w:spacing w:after="0" w:line="360" w:lineRule="auto"/>
        <w:rPr>
          <w:rFonts w:asciiTheme="minorHAnsi" w:hAnsiTheme="minorHAnsi" w:cstheme="minorHAnsi"/>
        </w:rPr>
      </w:pPr>
    </w:p>
    <w:p w14:paraId="1E7722E8" w14:textId="77777777" w:rsidR="00752437" w:rsidRDefault="00752437" w:rsidP="000D28A1">
      <w:pPr>
        <w:spacing w:after="0" w:line="360" w:lineRule="auto"/>
        <w:rPr>
          <w:rFonts w:asciiTheme="minorHAnsi" w:hAnsiTheme="minorHAnsi" w:cstheme="minorHAnsi"/>
        </w:rPr>
      </w:pPr>
    </w:p>
    <w:p w14:paraId="49111EF8" w14:textId="77777777" w:rsidR="00752437" w:rsidRDefault="00752437" w:rsidP="000D28A1">
      <w:pPr>
        <w:spacing w:after="0" w:line="360" w:lineRule="auto"/>
        <w:rPr>
          <w:rFonts w:asciiTheme="minorHAnsi" w:hAnsiTheme="minorHAnsi" w:cstheme="minorHAnsi"/>
        </w:rPr>
      </w:pPr>
    </w:p>
    <w:p w14:paraId="4E2A7310" w14:textId="77777777" w:rsidR="00752437" w:rsidRDefault="00752437" w:rsidP="000D28A1">
      <w:pPr>
        <w:spacing w:after="0" w:line="360" w:lineRule="auto"/>
        <w:rPr>
          <w:rFonts w:asciiTheme="minorHAnsi" w:hAnsiTheme="minorHAnsi" w:cstheme="minorHAnsi"/>
        </w:rPr>
      </w:pPr>
    </w:p>
    <w:p w14:paraId="6981EFDD" w14:textId="77777777" w:rsidR="00752437" w:rsidRDefault="00752437" w:rsidP="000D28A1">
      <w:pPr>
        <w:spacing w:after="0" w:line="360" w:lineRule="auto"/>
        <w:rPr>
          <w:rFonts w:asciiTheme="minorHAnsi" w:hAnsiTheme="minorHAnsi" w:cstheme="minorHAnsi"/>
        </w:rPr>
      </w:pPr>
    </w:p>
    <w:p w14:paraId="4108CBC9" w14:textId="77777777" w:rsidR="004D2F8D" w:rsidRDefault="004D2F8D" w:rsidP="000D28A1">
      <w:pPr>
        <w:spacing w:after="0" w:line="360" w:lineRule="auto"/>
        <w:rPr>
          <w:rFonts w:asciiTheme="minorHAnsi" w:hAnsiTheme="minorHAnsi" w:cstheme="minorHAnsi"/>
        </w:rPr>
      </w:pPr>
    </w:p>
    <w:p w14:paraId="64FDA5EC" w14:textId="77777777" w:rsidR="00752437" w:rsidRPr="00CA077D" w:rsidRDefault="00752437" w:rsidP="000D28A1">
      <w:pPr>
        <w:spacing w:after="0" w:line="360" w:lineRule="auto"/>
        <w:rPr>
          <w:rFonts w:asciiTheme="minorHAnsi" w:hAnsiTheme="minorHAnsi" w:cstheme="minorHAnsi"/>
        </w:rPr>
      </w:pPr>
    </w:p>
    <w:p w14:paraId="5C49E311" w14:textId="31DEE1F4" w:rsidR="002962BC" w:rsidRPr="00CA02E2" w:rsidRDefault="002962BC" w:rsidP="00997095">
      <w:pPr>
        <w:spacing w:after="0" w:line="288"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D27EA79"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CA077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3D9E9B" w14:textId="0D063554" w:rsidR="00CA02E2" w:rsidRPr="00CA02E2" w:rsidRDefault="00CA02E2" w:rsidP="00997095">
      <w:pPr>
        <w:spacing w:after="0" w:line="288" w:lineRule="auto"/>
        <w:rPr>
          <w:rFonts w:asciiTheme="minorHAnsi" w:hAnsiTheme="minorHAnsi" w:cstheme="minorHAnsi"/>
        </w:rPr>
      </w:pPr>
    </w:p>
    <w:p w14:paraId="673FF1F8" w14:textId="57606B16" w:rsidR="001529A1" w:rsidRDefault="00CA02E2" w:rsidP="00997095">
      <w:pPr>
        <w:spacing w:after="0" w:line="288"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3"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r w:rsidR="001529A1">
        <w:rPr>
          <w:rFonts w:asciiTheme="minorHAnsi" w:hAnsiTheme="minorHAnsi" w:cstheme="minorHAnsi"/>
        </w:rPr>
        <w:br w:type="page"/>
      </w:r>
    </w:p>
    <w:p w14:paraId="3BF03515" w14:textId="643184BD" w:rsidR="00D44BA5" w:rsidRPr="00D44BA5" w:rsidRDefault="00D44BA5" w:rsidP="00997095">
      <w:pPr>
        <w:spacing w:after="0" w:line="240" w:lineRule="auto"/>
        <w:jc w:val="center"/>
        <w:rPr>
          <w:rFonts w:asciiTheme="minorHAnsi" w:hAnsiTheme="minorHAnsi" w:cstheme="minorHAnsi"/>
          <w:b/>
          <w:bCs/>
          <w:sz w:val="17"/>
          <w:szCs w:val="17"/>
        </w:rPr>
      </w:pPr>
      <w:r w:rsidRPr="00D44BA5">
        <w:rPr>
          <w:rFonts w:cstheme="minorHAnsi"/>
          <w:b/>
          <w:bCs/>
          <w:sz w:val="17"/>
          <w:szCs w:val="17"/>
        </w:rPr>
        <w:lastRenderedPageBreak/>
        <w:t>Informacja w zakresie przetwarzania danych w związku z udzielaniem zamówień poniżej 130 000 zł</w:t>
      </w:r>
    </w:p>
    <w:p w14:paraId="5914FF21" w14:textId="60612132" w:rsidR="00D44BA5" w:rsidRPr="00D44BA5" w:rsidRDefault="00D44BA5" w:rsidP="0099709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4"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5"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Pr="00CE3936" w:rsidRDefault="00D44BA5" w:rsidP="00CE3936">
      <w:pPr>
        <w:spacing w:after="0" w:line="240" w:lineRule="auto"/>
        <w:ind w:left="284"/>
        <w:jc w:val="both"/>
        <w:rPr>
          <w:rFonts w:cstheme="minorHAnsi"/>
          <w:bCs/>
          <w:sz w:val="17"/>
          <w:szCs w:val="17"/>
        </w:rPr>
      </w:pPr>
      <w:r w:rsidRPr="00CE3936">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default" r:id="rId16"/>
      <w:footerReference w:type="default" r:id="rId17"/>
      <w:headerReference w:type="first" r:id="rId18"/>
      <w:footerReference w:type="first" r:id="rId19"/>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88EC" w14:textId="77777777" w:rsidR="00704961" w:rsidRDefault="00704961">
      <w:pPr>
        <w:spacing w:after="0" w:line="240" w:lineRule="auto"/>
      </w:pPr>
      <w:r>
        <w:separator/>
      </w:r>
    </w:p>
  </w:endnote>
  <w:endnote w:type="continuationSeparator" w:id="0">
    <w:p w14:paraId="765E0AD5" w14:textId="77777777" w:rsidR="00704961" w:rsidRDefault="0070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299" w14:textId="23FEB3B4" w:rsidR="006A13EA" w:rsidRPr="006A13EA" w:rsidRDefault="006A13EA" w:rsidP="006A13EA">
    <w:pPr>
      <w:tabs>
        <w:tab w:val="center" w:pos="4536"/>
        <w:tab w:val="right" w:pos="9072"/>
      </w:tabs>
      <w:spacing w:after="0" w:line="240" w:lineRule="auto"/>
      <w:rPr>
        <w:rFonts w:eastAsia="Calibri"/>
        <w:color w:val="A6A6A6" w:themeColor="background1" w:themeShade="A6"/>
      </w:rPr>
    </w:pPr>
    <w:r w:rsidRPr="006A13EA">
      <w:rPr>
        <w:noProof/>
        <w:color w:val="A6A6A6" w:themeColor="background1" w:themeShade="A6"/>
        <w:lang w:eastAsia="pl-PL"/>
      </w:rPr>
      <w:drawing>
        <wp:anchor distT="0" distB="0" distL="114300" distR="114300" simplePos="0" relativeHeight="251660288" behindDoc="1" locked="0" layoutInCell="1" allowOverlap="1" wp14:anchorId="46795384" wp14:editId="3785D30F">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A13EA">
      <w:rPr>
        <w:rFonts w:eastAsia="Calibri"/>
        <w:color w:val="A6A6A6" w:themeColor="background1" w:themeShade="A6"/>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6A13EA" w:rsidRDefault="009A1E32" w:rsidP="009A1E32">
    <w:pPr>
      <w:tabs>
        <w:tab w:val="center" w:pos="4536"/>
        <w:tab w:val="right" w:pos="9072"/>
      </w:tabs>
      <w:spacing w:after="0" w:line="240" w:lineRule="auto"/>
      <w:rPr>
        <w:rFonts w:eastAsia="Calibri"/>
        <w:color w:val="A6A6A6" w:themeColor="background1" w:themeShade="A6"/>
      </w:rPr>
    </w:pPr>
    <w:bookmarkStart w:id="0" w:name="_Hlk112365034"/>
    <w:bookmarkStart w:id="1" w:name="_Hlk112365033"/>
    <w:bookmarkStart w:id="2" w:name="_Hlk112363067"/>
    <w:bookmarkStart w:id="3" w:name="_Hlk112363066"/>
    <w:r w:rsidRPr="006A13EA">
      <w:rPr>
        <w:noProof/>
        <w:color w:val="A6A6A6" w:themeColor="background1" w:themeShade="A6"/>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FF30F8" w:rsidRPr="006A13EA">
      <w:rPr>
        <w:rFonts w:eastAsia="Calibri"/>
        <w:color w:val="A6A6A6" w:themeColor="background1" w:themeShade="A6"/>
      </w:rPr>
      <w:t>Poprawa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6EAC" w14:textId="77777777" w:rsidR="00704961" w:rsidRDefault="00704961">
      <w:pPr>
        <w:spacing w:after="0" w:line="240" w:lineRule="auto"/>
      </w:pPr>
      <w:r>
        <w:rPr>
          <w:color w:val="000000"/>
        </w:rPr>
        <w:separator/>
      </w:r>
    </w:p>
  </w:footnote>
  <w:footnote w:type="continuationSeparator" w:id="0">
    <w:p w14:paraId="609151FC" w14:textId="77777777" w:rsidR="00704961" w:rsidRDefault="0070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39A" w14:textId="77777777" w:rsidR="006A13EA" w:rsidRPr="00B868F5" w:rsidRDefault="006A13EA" w:rsidP="006A13EA">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14504BF0" wp14:editId="677DE9D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847CF76" w14:textId="647FB02B" w:rsidR="006A13EA" w:rsidRPr="006A13EA" w:rsidRDefault="006A13EA" w:rsidP="006A13EA">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60A01"/>
    <w:multiLevelType w:val="hybridMultilevel"/>
    <w:tmpl w:val="BE1849E0"/>
    <w:lvl w:ilvl="0" w:tplc="987A1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4A332B2"/>
    <w:multiLevelType w:val="hybridMultilevel"/>
    <w:tmpl w:val="6400F0F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A068B9"/>
    <w:multiLevelType w:val="hybridMultilevel"/>
    <w:tmpl w:val="28443556"/>
    <w:lvl w:ilvl="0" w:tplc="8BC8EE30">
      <w:start w:val="1"/>
      <w:numFmt w:val="decimal"/>
      <w:lvlText w:val="%1)"/>
      <w:lvlJc w:val="left"/>
      <w:pPr>
        <w:ind w:left="1145" w:hanging="360"/>
      </w:pPr>
      <w:rPr>
        <w:rFonts w:asciiTheme="minorHAnsi" w:eastAsia="Times New Roman" w:hAnsiTheme="minorHAnsi" w:cstheme="minorHAnsi"/>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861291"/>
    <w:multiLevelType w:val="hybridMultilevel"/>
    <w:tmpl w:val="F86AA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736A0A"/>
    <w:multiLevelType w:val="hybridMultilevel"/>
    <w:tmpl w:val="B8DAF40C"/>
    <w:lvl w:ilvl="0" w:tplc="216A261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59BC5B15"/>
    <w:multiLevelType w:val="hybridMultilevel"/>
    <w:tmpl w:val="BD12FEAC"/>
    <w:lvl w:ilvl="0" w:tplc="4E6E59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6"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4"/>
  </w:num>
  <w:num w:numId="2" w16cid:durableId="727922669">
    <w:abstractNumId w:val="2"/>
  </w:num>
  <w:num w:numId="3" w16cid:durableId="1790277651">
    <w:abstractNumId w:val="31"/>
  </w:num>
  <w:num w:numId="4" w16cid:durableId="734015658">
    <w:abstractNumId w:val="22"/>
  </w:num>
  <w:num w:numId="5" w16cid:durableId="709763933">
    <w:abstractNumId w:val="24"/>
  </w:num>
  <w:num w:numId="6" w16cid:durableId="1729184620">
    <w:abstractNumId w:val="4"/>
  </w:num>
  <w:num w:numId="7" w16cid:durableId="1014187081">
    <w:abstractNumId w:val="36"/>
  </w:num>
  <w:num w:numId="8" w16cid:durableId="285816089">
    <w:abstractNumId w:val="8"/>
  </w:num>
  <w:num w:numId="9" w16cid:durableId="1086541051">
    <w:abstractNumId w:val="35"/>
  </w:num>
  <w:num w:numId="10" w16cid:durableId="764497295">
    <w:abstractNumId w:val="10"/>
  </w:num>
  <w:num w:numId="11" w16cid:durableId="1354846502">
    <w:abstractNumId w:val="32"/>
  </w:num>
  <w:num w:numId="12" w16cid:durableId="1512912908">
    <w:abstractNumId w:val="23"/>
  </w:num>
  <w:num w:numId="13" w16cid:durableId="1858418728">
    <w:abstractNumId w:val="3"/>
  </w:num>
  <w:num w:numId="14" w16cid:durableId="2119641543">
    <w:abstractNumId w:val="28"/>
  </w:num>
  <w:num w:numId="15" w16cid:durableId="556553311">
    <w:abstractNumId w:val="0"/>
  </w:num>
  <w:num w:numId="16" w16cid:durableId="1042094480">
    <w:abstractNumId w:val="5"/>
  </w:num>
  <w:num w:numId="17" w16cid:durableId="630987025">
    <w:abstractNumId w:val="26"/>
  </w:num>
  <w:num w:numId="18" w16cid:durableId="616985111">
    <w:abstractNumId w:val="33"/>
  </w:num>
  <w:num w:numId="19" w16cid:durableId="668482149">
    <w:abstractNumId w:val="15"/>
  </w:num>
  <w:num w:numId="20" w16cid:durableId="576980950">
    <w:abstractNumId w:val="13"/>
  </w:num>
  <w:num w:numId="21" w16cid:durableId="1413552504">
    <w:abstractNumId w:val="34"/>
  </w:num>
  <w:num w:numId="22" w16cid:durableId="1311593588">
    <w:abstractNumId w:val="18"/>
  </w:num>
  <w:num w:numId="23" w16cid:durableId="517696528">
    <w:abstractNumId w:val="21"/>
  </w:num>
  <w:num w:numId="24" w16cid:durableId="1738824292">
    <w:abstractNumId w:val="17"/>
  </w:num>
  <w:num w:numId="25" w16cid:durableId="252056593">
    <w:abstractNumId w:val="30"/>
  </w:num>
  <w:num w:numId="26" w16cid:durableId="1574972990">
    <w:abstractNumId w:val="11"/>
  </w:num>
  <w:num w:numId="27" w16cid:durableId="689724260">
    <w:abstractNumId w:val="9"/>
  </w:num>
  <w:num w:numId="28" w16cid:durableId="1277516643">
    <w:abstractNumId w:val="29"/>
  </w:num>
  <w:num w:numId="29" w16cid:durableId="860826889">
    <w:abstractNumId w:val="25"/>
  </w:num>
  <w:num w:numId="30" w16cid:durableId="986936671">
    <w:abstractNumId w:val="27"/>
  </w:num>
  <w:num w:numId="31" w16cid:durableId="486092352">
    <w:abstractNumId w:val="12"/>
  </w:num>
  <w:num w:numId="32" w16cid:durableId="885801430">
    <w:abstractNumId w:val="6"/>
  </w:num>
  <w:num w:numId="33" w16cid:durableId="1887065675">
    <w:abstractNumId w:val="16"/>
  </w:num>
  <w:num w:numId="34" w16cid:durableId="1647662668">
    <w:abstractNumId w:val="19"/>
  </w:num>
  <w:num w:numId="35" w16cid:durableId="1839884901">
    <w:abstractNumId w:val="7"/>
  </w:num>
  <w:num w:numId="36" w16cid:durableId="2131699408">
    <w:abstractNumId w:val="20"/>
  </w:num>
  <w:num w:numId="37" w16cid:durableId="105115405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5280"/>
    <w:rsid w:val="000873A0"/>
    <w:rsid w:val="00091184"/>
    <w:rsid w:val="00091E7E"/>
    <w:rsid w:val="00092842"/>
    <w:rsid w:val="000A290D"/>
    <w:rsid w:val="000A34FB"/>
    <w:rsid w:val="000B09F4"/>
    <w:rsid w:val="000B4952"/>
    <w:rsid w:val="000C7B5C"/>
    <w:rsid w:val="000D28A1"/>
    <w:rsid w:val="000E6AFF"/>
    <w:rsid w:val="000F4CA6"/>
    <w:rsid w:val="00104D1E"/>
    <w:rsid w:val="00105557"/>
    <w:rsid w:val="00122643"/>
    <w:rsid w:val="00132623"/>
    <w:rsid w:val="0014029D"/>
    <w:rsid w:val="001476F9"/>
    <w:rsid w:val="001529A1"/>
    <w:rsid w:val="0015599E"/>
    <w:rsid w:val="00161E95"/>
    <w:rsid w:val="00163201"/>
    <w:rsid w:val="001735F4"/>
    <w:rsid w:val="0018202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35674"/>
    <w:rsid w:val="002461E7"/>
    <w:rsid w:val="00250CF3"/>
    <w:rsid w:val="00256F9B"/>
    <w:rsid w:val="00265742"/>
    <w:rsid w:val="00282722"/>
    <w:rsid w:val="002962BC"/>
    <w:rsid w:val="002A3319"/>
    <w:rsid w:val="002A485B"/>
    <w:rsid w:val="002D2710"/>
    <w:rsid w:val="002D62F9"/>
    <w:rsid w:val="002D7C43"/>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677"/>
    <w:rsid w:val="00486B0E"/>
    <w:rsid w:val="004964FA"/>
    <w:rsid w:val="004A230F"/>
    <w:rsid w:val="004C22DD"/>
    <w:rsid w:val="004C4184"/>
    <w:rsid w:val="004D2F8D"/>
    <w:rsid w:val="004D6423"/>
    <w:rsid w:val="004D7961"/>
    <w:rsid w:val="004E0639"/>
    <w:rsid w:val="004F2B7C"/>
    <w:rsid w:val="00502415"/>
    <w:rsid w:val="00503F5B"/>
    <w:rsid w:val="005070F0"/>
    <w:rsid w:val="00521308"/>
    <w:rsid w:val="0053455B"/>
    <w:rsid w:val="00542D99"/>
    <w:rsid w:val="00546DEE"/>
    <w:rsid w:val="00563EFF"/>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13EA"/>
    <w:rsid w:val="006A310D"/>
    <w:rsid w:val="006B3880"/>
    <w:rsid w:val="006D763B"/>
    <w:rsid w:val="006E22CD"/>
    <w:rsid w:val="006E60D7"/>
    <w:rsid w:val="006E6136"/>
    <w:rsid w:val="006F3289"/>
    <w:rsid w:val="0070142F"/>
    <w:rsid w:val="00704961"/>
    <w:rsid w:val="00723171"/>
    <w:rsid w:val="0074473B"/>
    <w:rsid w:val="00752437"/>
    <w:rsid w:val="00760BE9"/>
    <w:rsid w:val="007674C1"/>
    <w:rsid w:val="007851CC"/>
    <w:rsid w:val="0078540C"/>
    <w:rsid w:val="007933BC"/>
    <w:rsid w:val="0079581E"/>
    <w:rsid w:val="007B1048"/>
    <w:rsid w:val="007C0BE1"/>
    <w:rsid w:val="007C2875"/>
    <w:rsid w:val="007C7ECE"/>
    <w:rsid w:val="007D1C8E"/>
    <w:rsid w:val="007E008B"/>
    <w:rsid w:val="007E024D"/>
    <w:rsid w:val="007E0AFE"/>
    <w:rsid w:val="007E2C1D"/>
    <w:rsid w:val="007E3988"/>
    <w:rsid w:val="007E69E7"/>
    <w:rsid w:val="0080060F"/>
    <w:rsid w:val="008202B0"/>
    <w:rsid w:val="008228BF"/>
    <w:rsid w:val="00825AE5"/>
    <w:rsid w:val="00846F1F"/>
    <w:rsid w:val="00850167"/>
    <w:rsid w:val="008570FF"/>
    <w:rsid w:val="00862155"/>
    <w:rsid w:val="00866193"/>
    <w:rsid w:val="00874FD7"/>
    <w:rsid w:val="00882F71"/>
    <w:rsid w:val="00894D9E"/>
    <w:rsid w:val="008C0DD2"/>
    <w:rsid w:val="008C1941"/>
    <w:rsid w:val="008C39CF"/>
    <w:rsid w:val="008C6298"/>
    <w:rsid w:val="008D36B2"/>
    <w:rsid w:val="008D43C9"/>
    <w:rsid w:val="008D4897"/>
    <w:rsid w:val="008F09E6"/>
    <w:rsid w:val="0090247B"/>
    <w:rsid w:val="0092417A"/>
    <w:rsid w:val="0092652F"/>
    <w:rsid w:val="009269D2"/>
    <w:rsid w:val="00933EB0"/>
    <w:rsid w:val="00935369"/>
    <w:rsid w:val="00945190"/>
    <w:rsid w:val="0094526F"/>
    <w:rsid w:val="00946765"/>
    <w:rsid w:val="00947382"/>
    <w:rsid w:val="00982A79"/>
    <w:rsid w:val="00990CE0"/>
    <w:rsid w:val="00997095"/>
    <w:rsid w:val="009A1E32"/>
    <w:rsid w:val="009A2FE8"/>
    <w:rsid w:val="009B60BC"/>
    <w:rsid w:val="009C638C"/>
    <w:rsid w:val="009D0ED7"/>
    <w:rsid w:val="009E3A01"/>
    <w:rsid w:val="009F35DD"/>
    <w:rsid w:val="00A05239"/>
    <w:rsid w:val="00A23326"/>
    <w:rsid w:val="00A24328"/>
    <w:rsid w:val="00A314A6"/>
    <w:rsid w:val="00A37C35"/>
    <w:rsid w:val="00A45B62"/>
    <w:rsid w:val="00A509DF"/>
    <w:rsid w:val="00A51C4B"/>
    <w:rsid w:val="00A94D81"/>
    <w:rsid w:val="00AA1C80"/>
    <w:rsid w:val="00AA6931"/>
    <w:rsid w:val="00AB4ACB"/>
    <w:rsid w:val="00AC1539"/>
    <w:rsid w:val="00AC41A8"/>
    <w:rsid w:val="00AD4482"/>
    <w:rsid w:val="00AE259D"/>
    <w:rsid w:val="00B04DF2"/>
    <w:rsid w:val="00B145E9"/>
    <w:rsid w:val="00B26F75"/>
    <w:rsid w:val="00B4355F"/>
    <w:rsid w:val="00B47245"/>
    <w:rsid w:val="00B519CB"/>
    <w:rsid w:val="00B527E1"/>
    <w:rsid w:val="00B66B2F"/>
    <w:rsid w:val="00B71470"/>
    <w:rsid w:val="00B868F5"/>
    <w:rsid w:val="00B90A5A"/>
    <w:rsid w:val="00BD2BDD"/>
    <w:rsid w:val="00C04926"/>
    <w:rsid w:val="00C04EE0"/>
    <w:rsid w:val="00C24796"/>
    <w:rsid w:val="00C2636C"/>
    <w:rsid w:val="00C72B8F"/>
    <w:rsid w:val="00C778D0"/>
    <w:rsid w:val="00C97CF3"/>
    <w:rsid w:val="00CA02E2"/>
    <w:rsid w:val="00CA077D"/>
    <w:rsid w:val="00CA6E45"/>
    <w:rsid w:val="00CD66EF"/>
    <w:rsid w:val="00CE016E"/>
    <w:rsid w:val="00CE3936"/>
    <w:rsid w:val="00CE4458"/>
    <w:rsid w:val="00CF31A1"/>
    <w:rsid w:val="00D11AFD"/>
    <w:rsid w:val="00D262A2"/>
    <w:rsid w:val="00D435F5"/>
    <w:rsid w:val="00D44BA5"/>
    <w:rsid w:val="00D44CF7"/>
    <w:rsid w:val="00D526F6"/>
    <w:rsid w:val="00D564CE"/>
    <w:rsid w:val="00D6570A"/>
    <w:rsid w:val="00D7015D"/>
    <w:rsid w:val="00D7035E"/>
    <w:rsid w:val="00D7396C"/>
    <w:rsid w:val="00D80AF1"/>
    <w:rsid w:val="00D9647D"/>
    <w:rsid w:val="00DA18C8"/>
    <w:rsid w:val="00DA79B0"/>
    <w:rsid w:val="00DC1329"/>
    <w:rsid w:val="00DD0CE8"/>
    <w:rsid w:val="00DD4D51"/>
    <w:rsid w:val="00DF0878"/>
    <w:rsid w:val="00E001CE"/>
    <w:rsid w:val="00E01178"/>
    <w:rsid w:val="00E020DE"/>
    <w:rsid w:val="00E060A9"/>
    <w:rsid w:val="00E302A6"/>
    <w:rsid w:val="00E441DC"/>
    <w:rsid w:val="00E60922"/>
    <w:rsid w:val="00E658AD"/>
    <w:rsid w:val="00E65ACE"/>
    <w:rsid w:val="00E6697E"/>
    <w:rsid w:val="00E70F1A"/>
    <w:rsid w:val="00E756A9"/>
    <w:rsid w:val="00E77AB6"/>
    <w:rsid w:val="00EA4821"/>
    <w:rsid w:val="00EA5BC9"/>
    <w:rsid w:val="00EA6269"/>
    <w:rsid w:val="00EA6905"/>
    <w:rsid w:val="00EA792C"/>
    <w:rsid w:val="00EB6349"/>
    <w:rsid w:val="00EC5246"/>
    <w:rsid w:val="00ED1349"/>
    <w:rsid w:val="00EE2184"/>
    <w:rsid w:val="00F015F4"/>
    <w:rsid w:val="00F0160F"/>
    <w:rsid w:val="00F044EB"/>
    <w:rsid w:val="00F21BFA"/>
    <w:rsid w:val="00F223FC"/>
    <w:rsid w:val="00F24594"/>
    <w:rsid w:val="00F252CA"/>
    <w:rsid w:val="00F33501"/>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EA6269"/>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jewska@powiatpultuski.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ncelaria@powiatpultus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yperlink" Target="mailto:iod@powiatpultuski.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powiatpultu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7</TotalTime>
  <Pages>8</Pages>
  <Words>2634</Words>
  <Characters>15808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5</cp:revision>
  <cp:lastPrinted>2023-06-19T11:51:00Z</cp:lastPrinted>
  <dcterms:created xsi:type="dcterms:W3CDTF">2023-06-06T10:46:00Z</dcterms:created>
  <dcterms:modified xsi:type="dcterms:W3CDTF">2023-06-21T08:44:00Z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